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center"/>
        <w:outlineLvl w:val="3"/>
        <w:rPr>
          <w:rFonts w:ascii="PT Serif" w:hAnsi="PT Serif"/>
          <w:b/>
          <w:bCs/>
          <w:color w:val="333333"/>
          <w:sz w:val="22"/>
        </w:rPr>
      </w:pPr>
      <w:r w:rsidRPr="008B0112">
        <w:rPr>
          <w:rFonts w:ascii="ProximaNovaBold" w:hAnsi="ProximaNovaBold"/>
          <w:color w:val="333333"/>
          <w:sz w:val="38"/>
          <w:szCs w:val="40"/>
        </w:rPr>
        <w:t>ПАМЯТКА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center"/>
        <w:outlineLvl w:val="3"/>
        <w:rPr>
          <w:rFonts w:ascii="PT Serif" w:hAnsi="PT Serif"/>
          <w:b/>
          <w:bCs/>
          <w:color w:val="333333"/>
          <w:sz w:val="22"/>
        </w:rPr>
      </w:pPr>
      <w:r w:rsidRPr="008B0112">
        <w:rPr>
          <w:rFonts w:ascii="ProximaNovaBold" w:hAnsi="ProximaNovaBold"/>
          <w:color w:val="333333"/>
          <w:sz w:val="38"/>
          <w:szCs w:val="40"/>
        </w:rPr>
        <w:t>по выступлению на заседании Ученого совета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center"/>
        <w:rPr>
          <w:rFonts w:ascii="PT Serif" w:hAnsi="PT Serif"/>
          <w:color w:val="333333"/>
          <w:sz w:val="22"/>
        </w:rPr>
      </w:pPr>
      <w:r w:rsidRPr="008B0112">
        <w:rPr>
          <w:rFonts w:ascii="ProximaNovaBold" w:hAnsi="ProximaNovaBold"/>
          <w:color w:val="333333"/>
          <w:sz w:val="26"/>
          <w:szCs w:val="28"/>
        </w:rPr>
        <w:t>Настоящая </w:t>
      </w:r>
      <w:hyperlink r:id="rId9" w:tooltip="Памятка для выступающих.docx" w:history="1">
        <w:r w:rsidRPr="008B0112">
          <w:rPr>
            <w:rStyle w:val="a5"/>
            <w:rFonts w:ascii="ProximaNovaRegular" w:hAnsi="ProximaNovaRegular"/>
            <w:sz w:val="26"/>
            <w:szCs w:val="28"/>
          </w:rPr>
          <w:t>Памятка</w:t>
        </w:r>
      </w:hyperlink>
      <w:r w:rsidRPr="008B0112">
        <w:rPr>
          <w:rFonts w:ascii="ProximaNovaBold" w:hAnsi="ProximaNovaBold"/>
          <w:color w:val="333333"/>
          <w:sz w:val="26"/>
          <w:szCs w:val="28"/>
        </w:rPr>
        <w:t> разработана для докладчиков на заседании Ученого совета в соответствии с </w:t>
      </w:r>
      <w:hyperlink r:id="rId10" w:history="1">
        <w:r w:rsidRPr="008B0112">
          <w:rPr>
            <w:rStyle w:val="a5"/>
            <w:rFonts w:ascii="ProximaNovaRegular" w:hAnsi="ProximaNovaRegular"/>
            <w:sz w:val="26"/>
            <w:szCs w:val="28"/>
          </w:rPr>
          <w:t>регламентом Ученого совета ТГУ</w:t>
        </w:r>
      </w:hyperlink>
      <w:r w:rsidRPr="008B0112">
        <w:rPr>
          <w:rFonts w:ascii="ProximaNovaBold" w:hAnsi="ProximaNovaBold"/>
          <w:color w:val="333333"/>
          <w:sz w:val="26"/>
          <w:szCs w:val="28"/>
        </w:rPr>
        <w:t>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Материалы для ознакомления необходимо представить ученому секретарю Ученого совета за 3 дня до заседания Ученого совета. Рассылка материалов осуществляется членам Ученого совета.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b/>
          <w:color w:val="333333"/>
          <w:sz w:val="22"/>
        </w:rPr>
      </w:pPr>
      <w:r w:rsidRPr="008B0112">
        <w:rPr>
          <w:rFonts w:ascii="ProximaNovaBold" w:hAnsi="ProximaNovaBold"/>
          <w:b/>
          <w:color w:val="333333"/>
          <w:sz w:val="26"/>
          <w:szCs w:val="28"/>
        </w:rPr>
        <w:t>1. Особенности выступления на заседании Президиума Ученого совета</w:t>
      </w:r>
    </w:p>
    <w:p w:rsidR="008B0112" w:rsidRPr="008B0112" w:rsidRDefault="008B0112" w:rsidP="008B0112">
      <w:pPr>
        <w:pStyle w:val="a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1.1. Заседание Президиума Ученого совета проходит за 5-14 дней до заседания Ученого совета (</w:t>
      </w:r>
      <w:hyperlink r:id="rId11" w:tooltip="Ссылка: http://www.tsu.ru/university/sovets/Academic_Council/prezidium.php" w:history="1">
        <w:r w:rsidRPr="008B0112">
          <w:rPr>
            <w:rStyle w:val="a5"/>
            <w:rFonts w:ascii="PT Serif" w:hAnsi="PT Serif"/>
            <w:color w:val="428BCA"/>
            <w:sz w:val="26"/>
            <w:szCs w:val="28"/>
          </w:rPr>
          <w:t>состав Президиума Ученого совета</w:t>
        </w:r>
      </w:hyperlink>
      <w:r w:rsidRPr="008B0112">
        <w:rPr>
          <w:rFonts w:ascii="PT Serif" w:hAnsi="PT Serif"/>
          <w:color w:val="333333"/>
          <w:sz w:val="26"/>
          <w:szCs w:val="28"/>
        </w:rPr>
        <w:t>).</w:t>
      </w:r>
    </w:p>
    <w:p w:rsidR="008E4D3B" w:rsidRDefault="008E4D3B" w:rsidP="008E4D3B">
      <w:pPr>
        <w:pStyle w:val="af"/>
        <w:spacing w:before="240" w:beforeAutospacing="0" w:after="240" w:afterAutospacing="0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  <w:sz w:val="28"/>
          <w:szCs w:val="28"/>
        </w:rPr>
        <w:t>1.2. При необходимости принятия решения Ученым советом ТГУ к заседанию Президиума Ученого совета должен быть подготовлен проект решения (</w:t>
      </w:r>
      <w:hyperlink r:id="rId12" w:tooltip="Шаплон проекта решения УС.docx" w:history="1">
        <w:r>
          <w:rPr>
            <w:rStyle w:val="a5"/>
            <w:rFonts w:ascii="PT Serif" w:hAnsi="PT Serif"/>
            <w:color w:val="428BCA"/>
            <w:sz w:val="28"/>
            <w:szCs w:val="28"/>
          </w:rPr>
          <w:t>шаблон проекта решения</w:t>
        </w:r>
      </w:hyperlink>
      <w:r>
        <w:rPr>
          <w:rFonts w:ascii="PT Serif" w:hAnsi="PT Serif"/>
          <w:color w:val="333333"/>
          <w:sz w:val="28"/>
          <w:szCs w:val="28"/>
        </w:rPr>
        <w:t>).</w:t>
      </w:r>
    </w:p>
    <w:p w:rsidR="008E4D3B" w:rsidRDefault="008E4D3B" w:rsidP="008E4D3B">
      <w:pPr>
        <w:pStyle w:val="af"/>
        <w:spacing w:before="240" w:beforeAutospacing="0" w:after="240" w:afterAutospacing="0"/>
        <w:jc w:val="both"/>
        <w:rPr>
          <w:rFonts w:ascii="PT Serif" w:hAnsi="PT Serif"/>
          <w:color w:val="333333"/>
        </w:rPr>
      </w:pPr>
      <w:r>
        <w:rPr>
          <w:rFonts w:ascii="PT Serif" w:hAnsi="PT Serif"/>
          <w:color w:val="333333"/>
          <w:sz w:val="28"/>
          <w:szCs w:val="28"/>
        </w:rPr>
        <w:t>1.3. Материалы к очередному заседанию Президиума передаются ученому секретарю не позднее, чем за 3 дня до заседания Президиума.</w:t>
      </w:r>
    </w:p>
    <w:p w:rsidR="008B0112" w:rsidRPr="008B0112" w:rsidRDefault="008B0112" w:rsidP="008B0112">
      <w:pPr>
        <w:pStyle w:val="a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1.4. На заседание Президиума Ученого совета должна быть представлена структура доклада (сам доклад представлять не нужно!).</w:t>
      </w:r>
    </w:p>
    <w:p w:rsidR="008B0112" w:rsidRPr="008B0112" w:rsidRDefault="008B0112" w:rsidP="008B0112">
      <w:pPr>
        <w:pStyle w:val="a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1.5. Докладчику выделено время на представление структуры доклада в течение 5 мин.</w:t>
      </w:r>
    </w:p>
    <w:p w:rsidR="008B0112" w:rsidRPr="008B0112" w:rsidRDefault="008B0112" w:rsidP="008B0112">
      <w:pPr>
        <w:pStyle w:val="a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1.6. По окончанию выступления члены Президиума Ученого совета задают вопросы в течение 10 мин. и озвучивают свои предложения по изменению доклада и проекта решения в течение 10 мин.</w:t>
      </w:r>
    </w:p>
    <w:p w:rsidR="00144329" w:rsidRPr="008B0112" w:rsidRDefault="008B0112" w:rsidP="008B0112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b/>
          <w:color w:val="333333"/>
          <w:sz w:val="22"/>
        </w:rPr>
      </w:pPr>
      <w:r w:rsidRPr="008B0112">
        <w:rPr>
          <w:rFonts w:ascii="ProximaNovaBold" w:hAnsi="ProximaNovaBold"/>
          <w:b/>
          <w:color w:val="333333"/>
          <w:sz w:val="26"/>
          <w:szCs w:val="28"/>
        </w:rPr>
        <w:t xml:space="preserve"> </w:t>
      </w:r>
      <w:r w:rsidR="00144329" w:rsidRPr="008B0112">
        <w:rPr>
          <w:rFonts w:ascii="ProximaNovaBold" w:hAnsi="ProximaNovaBold"/>
          <w:b/>
          <w:color w:val="333333"/>
          <w:sz w:val="26"/>
          <w:szCs w:val="28"/>
        </w:rPr>
        <w:t>2. Особенности выступления на заседании Ученого совета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2.1. К заседанию Ученого совета вопрос должен быть представлен в виде презентации (</w:t>
      </w:r>
      <w:hyperlink r:id="rId13" w:tgtFrame="_blank" w:tooltip="Шаблон презентации для УС.pptx" w:history="1">
        <w:r w:rsidRPr="008B0112">
          <w:rPr>
            <w:rStyle w:val="a5"/>
            <w:rFonts w:ascii="ProximaNovaRegular" w:hAnsi="ProximaNovaRegular"/>
            <w:sz w:val="26"/>
            <w:szCs w:val="28"/>
          </w:rPr>
          <w:t>шаблон презентации</w:t>
        </w:r>
      </w:hyperlink>
      <w:r w:rsidRPr="008B0112">
        <w:rPr>
          <w:rFonts w:ascii="PT Serif" w:hAnsi="PT Serif"/>
          <w:color w:val="333333"/>
          <w:sz w:val="26"/>
          <w:szCs w:val="28"/>
        </w:rPr>
        <w:t>).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2.2. Ответственный за подготовку вопроса, не позже, чем за 3 рабочих дня, передает ученому секретарю презентацию и проект решения, согласованный с соответствующей комиссией и президиумом Ученого совета.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b/>
          <w:color w:val="333333"/>
          <w:sz w:val="22"/>
        </w:rPr>
      </w:pPr>
      <w:r w:rsidRPr="008B0112">
        <w:rPr>
          <w:rFonts w:ascii="ProximaNovaBold" w:hAnsi="ProximaNovaBold"/>
          <w:b/>
          <w:color w:val="333333"/>
          <w:sz w:val="26"/>
          <w:szCs w:val="28"/>
        </w:rPr>
        <w:t>3. Регламент выступления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 xml:space="preserve">3.1. Рекомендуемое время для доклада, содоклада по основному вопросу заседания должно составлять не более 20 минут, обсуждения </w:t>
      </w:r>
      <w:r w:rsidRPr="008B0112">
        <w:rPr>
          <w:rFonts w:ascii="PT Serif" w:hAnsi="PT Serif"/>
          <w:color w:val="333333"/>
          <w:sz w:val="26"/>
          <w:szCs w:val="28"/>
        </w:rPr>
        <w:noBreakHyphen/>
        <w:t xml:space="preserve"> 20 минут. 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3.2. Доклад из пункта «Разное» следует ограничить 5 минутами, обсуждение и прения по данному вопросу – 10 минутами.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b/>
          <w:color w:val="333333"/>
          <w:sz w:val="22"/>
        </w:rPr>
      </w:pPr>
      <w:r w:rsidRPr="008B0112">
        <w:rPr>
          <w:rFonts w:ascii="ProximaNovaBold" w:hAnsi="ProximaNovaBold"/>
          <w:b/>
          <w:color w:val="333333"/>
          <w:sz w:val="26"/>
          <w:szCs w:val="28"/>
        </w:rPr>
        <w:t>4. Принятие решения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4.1. Члены Ученого совета высказывают свои предложения по внесению изменений в проект решения, либо принимают проект решение без изменений.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4.2. Выступающий совместно с ученым секретарем дорабатывает проект решения с учетом замечаний.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color w:val="333333"/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4.3. Решение подписывается ученым секретарем и председателем Ученого совета.</w:t>
      </w:r>
    </w:p>
    <w:p w:rsidR="00144329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rFonts w:ascii="PT Serif" w:hAnsi="PT Serif"/>
          <w:b/>
          <w:color w:val="333333"/>
          <w:sz w:val="22"/>
        </w:rPr>
      </w:pPr>
      <w:r w:rsidRPr="008B0112">
        <w:rPr>
          <w:rFonts w:ascii="ProximaNovaBold" w:hAnsi="ProximaNovaBold"/>
          <w:b/>
          <w:color w:val="333333"/>
          <w:sz w:val="26"/>
          <w:szCs w:val="28"/>
        </w:rPr>
        <w:t>5. Материалы Ученого совета</w:t>
      </w:r>
    </w:p>
    <w:p w:rsidR="0095458E" w:rsidRPr="008B0112" w:rsidRDefault="00144329" w:rsidP="00144329">
      <w:pPr>
        <w:pStyle w:val="af"/>
        <w:shd w:val="clear" w:color="auto" w:fill="FFFFFF"/>
        <w:spacing w:before="120" w:beforeAutospacing="0" w:after="120" w:afterAutospacing="0"/>
        <w:jc w:val="both"/>
        <w:rPr>
          <w:sz w:val="22"/>
        </w:rPr>
      </w:pPr>
      <w:r w:rsidRPr="008B0112">
        <w:rPr>
          <w:rFonts w:ascii="PT Serif" w:hAnsi="PT Serif"/>
          <w:color w:val="333333"/>
          <w:sz w:val="26"/>
          <w:szCs w:val="28"/>
        </w:rPr>
        <w:t>5.1. После заседания Ученого совета протокол, решения и презентации выкладываются в ИС 1С: Документооборот (Главное-Файлы-Ученый совет) в течение 10 рабочих дней.</w:t>
      </w:r>
      <w:bookmarkStart w:id="0" w:name="_GoBack"/>
      <w:bookmarkEnd w:id="0"/>
    </w:p>
    <w:sectPr w:rsidR="0095458E" w:rsidRPr="008B0112" w:rsidSect="006F4C41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34E" w:rsidRDefault="00BB434E" w:rsidP="002A7673">
      <w:r>
        <w:separator/>
      </w:r>
    </w:p>
  </w:endnote>
  <w:endnote w:type="continuationSeparator" w:id="0">
    <w:p w:rsidR="00BB434E" w:rsidRDefault="00BB434E" w:rsidP="002A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ProximaNovaBold">
    <w:altName w:val="Times New Roman"/>
    <w:panose1 w:val="00000000000000000000"/>
    <w:charset w:val="00"/>
    <w:family w:val="roman"/>
    <w:notTrueType/>
    <w:pitch w:val="default"/>
  </w:font>
  <w:font w:name="ProximaNov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34E" w:rsidRDefault="00BB434E" w:rsidP="002A7673">
      <w:r>
        <w:separator/>
      </w:r>
    </w:p>
  </w:footnote>
  <w:footnote w:type="continuationSeparator" w:id="0">
    <w:p w:rsidR="00BB434E" w:rsidRDefault="00BB434E" w:rsidP="002A7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006C"/>
    <w:multiLevelType w:val="hybridMultilevel"/>
    <w:tmpl w:val="CF020316"/>
    <w:lvl w:ilvl="0" w:tplc="5E00B624">
      <w:start w:val="1"/>
      <w:numFmt w:val="decimal"/>
      <w:lvlText w:val="3.%1."/>
      <w:lvlJc w:val="left"/>
      <w:pPr>
        <w:ind w:left="1211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ABF2745"/>
    <w:multiLevelType w:val="hybridMultilevel"/>
    <w:tmpl w:val="922ADF7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8030DC6"/>
    <w:multiLevelType w:val="hybridMultilevel"/>
    <w:tmpl w:val="41D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879D7"/>
    <w:multiLevelType w:val="hybridMultilevel"/>
    <w:tmpl w:val="1AB0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7733E"/>
    <w:multiLevelType w:val="hybridMultilevel"/>
    <w:tmpl w:val="B8C84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70BF2"/>
    <w:multiLevelType w:val="hybridMultilevel"/>
    <w:tmpl w:val="4D62FAB8"/>
    <w:lvl w:ilvl="0" w:tplc="29CA9560">
      <w:start w:val="1"/>
      <w:numFmt w:val="decimal"/>
      <w:lvlText w:val="1.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74BA"/>
    <w:multiLevelType w:val="hybridMultilevel"/>
    <w:tmpl w:val="AE86C36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38D4963"/>
    <w:multiLevelType w:val="hybridMultilevel"/>
    <w:tmpl w:val="2B608864"/>
    <w:lvl w:ilvl="0" w:tplc="A69AFB74">
      <w:start w:val="1"/>
      <w:numFmt w:val="decimal"/>
      <w:lvlText w:val="2.%1.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130AAA"/>
    <w:multiLevelType w:val="hybridMultilevel"/>
    <w:tmpl w:val="922AE4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21"/>
    <w:rsid w:val="00065F42"/>
    <w:rsid w:val="000E4033"/>
    <w:rsid w:val="000F26E0"/>
    <w:rsid w:val="000F7216"/>
    <w:rsid w:val="00103321"/>
    <w:rsid w:val="00144021"/>
    <w:rsid w:val="00144329"/>
    <w:rsid w:val="002137E1"/>
    <w:rsid w:val="002A7673"/>
    <w:rsid w:val="002B09AE"/>
    <w:rsid w:val="002E3D80"/>
    <w:rsid w:val="00385FF0"/>
    <w:rsid w:val="003D7786"/>
    <w:rsid w:val="004570F9"/>
    <w:rsid w:val="004E67E6"/>
    <w:rsid w:val="006C0658"/>
    <w:rsid w:val="006F4C41"/>
    <w:rsid w:val="00792744"/>
    <w:rsid w:val="007A2EA0"/>
    <w:rsid w:val="007B1793"/>
    <w:rsid w:val="007D1110"/>
    <w:rsid w:val="00801193"/>
    <w:rsid w:val="008630C7"/>
    <w:rsid w:val="008778F9"/>
    <w:rsid w:val="00894FD2"/>
    <w:rsid w:val="008A1557"/>
    <w:rsid w:val="008B0112"/>
    <w:rsid w:val="008D3A87"/>
    <w:rsid w:val="008E4D3B"/>
    <w:rsid w:val="00921184"/>
    <w:rsid w:val="0095458E"/>
    <w:rsid w:val="009A4FFF"/>
    <w:rsid w:val="00AC3EBC"/>
    <w:rsid w:val="00AC7D68"/>
    <w:rsid w:val="00BA6EA9"/>
    <w:rsid w:val="00BB434E"/>
    <w:rsid w:val="00BB5D1C"/>
    <w:rsid w:val="00C471AB"/>
    <w:rsid w:val="00C55EAF"/>
    <w:rsid w:val="00D345EE"/>
    <w:rsid w:val="00DE715D"/>
    <w:rsid w:val="00ED3A93"/>
    <w:rsid w:val="00ED5556"/>
    <w:rsid w:val="00EE7843"/>
    <w:rsid w:val="00FE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2137E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79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778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FollowedHyperlink"/>
    <w:basedOn w:val="a0"/>
    <w:uiPriority w:val="99"/>
    <w:semiHidden/>
    <w:unhideWhenUsed/>
    <w:rsid w:val="0014402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A76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7673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2A76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7673"/>
    <w:rPr>
      <w:rFonts w:ascii="Times New Roman" w:hAnsi="Times New Roman"/>
      <w:sz w:val="26"/>
    </w:rPr>
  </w:style>
  <w:style w:type="paragraph" w:styleId="ac">
    <w:name w:val="endnote text"/>
    <w:basedOn w:val="a"/>
    <w:link w:val="ad"/>
    <w:uiPriority w:val="99"/>
    <w:semiHidden/>
    <w:unhideWhenUsed/>
    <w:rsid w:val="006C065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C0658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C0658"/>
    <w:rPr>
      <w:vertAlign w:val="superscript"/>
    </w:rPr>
  </w:style>
  <w:style w:type="paragraph" w:styleId="af">
    <w:name w:val="Normal (Web)"/>
    <w:basedOn w:val="a"/>
    <w:uiPriority w:val="99"/>
    <w:unhideWhenUsed/>
    <w:rsid w:val="006F4C4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2137E1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B179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8778F9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a7">
    <w:name w:val="FollowedHyperlink"/>
    <w:basedOn w:val="a0"/>
    <w:uiPriority w:val="99"/>
    <w:semiHidden/>
    <w:unhideWhenUsed/>
    <w:rsid w:val="0014402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A76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7673"/>
    <w:rPr>
      <w:rFonts w:ascii="Times New Roman" w:hAnsi="Times New Roman"/>
      <w:sz w:val="26"/>
    </w:rPr>
  </w:style>
  <w:style w:type="paragraph" w:styleId="aa">
    <w:name w:val="footer"/>
    <w:basedOn w:val="a"/>
    <w:link w:val="ab"/>
    <w:uiPriority w:val="99"/>
    <w:unhideWhenUsed/>
    <w:rsid w:val="002A76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7673"/>
    <w:rPr>
      <w:rFonts w:ascii="Times New Roman" w:hAnsi="Times New Roman"/>
      <w:sz w:val="26"/>
    </w:rPr>
  </w:style>
  <w:style w:type="paragraph" w:styleId="ac">
    <w:name w:val="endnote text"/>
    <w:basedOn w:val="a"/>
    <w:link w:val="ad"/>
    <w:uiPriority w:val="99"/>
    <w:semiHidden/>
    <w:unhideWhenUsed/>
    <w:rsid w:val="006C065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C0658"/>
    <w:rPr>
      <w:rFonts w:ascii="Times New Roman" w:hAnsi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C0658"/>
    <w:rPr>
      <w:vertAlign w:val="superscript"/>
    </w:rPr>
  </w:style>
  <w:style w:type="paragraph" w:styleId="af">
    <w:name w:val="Normal (Web)"/>
    <w:basedOn w:val="a"/>
    <w:uiPriority w:val="99"/>
    <w:unhideWhenUsed/>
    <w:rsid w:val="006F4C4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u.ru/upload/medialibrary/22b/shablon-prezentatsii-dlya-us.ppt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su.ru/upload/medialibrary/337/shaplon-proekta-resheniya-us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u.ru/university/sovets/Academic_Council/prezidium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su.ru/upload/medialibrary/da7/2017-reglament-raboty-uchenogo-sovet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u.ru/upload/medialibrary/0ff/pamyatka-dlya-vystupayushchikh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C97C-CE6E-4EAD-9BDC-89D0271B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2018-06-01T06:16:00Z</cp:lastPrinted>
  <dcterms:created xsi:type="dcterms:W3CDTF">2018-06-01T06:17:00Z</dcterms:created>
  <dcterms:modified xsi:type="dcterms:W3CDTF">2019-02-20T02:04:00Z</dcterms:modified>
</cp:coreProperties>
</file>