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29" w:rsidRPr="008B0112" w:rsidRDefault="00144329" w:rsidP="00144329">
      <w:pPr>
        <w:pStyle w:val="af"/>
        <w:shd w:val="clear" w:color="auto" w:fill="FFFFFF"/>
        <w:spacing w:before="120" w:beforeAutospacing="0" w:after="120" w:afterAutospacing="0"/>
        <w:jc w:val="center"/>
        <w:outlineLvl w:val="3"/>
        <w:rPr>
          <w:rFonts w:ascii="PT Serif" w:hAnsi="PT Serif"/>
          <w:b/>
          <w:bCs/>
          <w:color w:val="333333"/>
          <w:sz w:val="22"/>
        </w:rPr>
      </w:pPr>
      <w:r w:rsidRPr="008B0112">
        <w:rPr>
          <w:rFonts w:ascii="ProximaNovaBold" w:hAnsi="ProximaNovaBold"/>
          <w:color w:val="333333"/>
          <w:sz w:val="38"/>
          <w:szCs w:val="40"/>
        </w:rPr>
        <w:t>ПАМЯТКА</w:t>
      </w:r>
    </w:p>
    <w:p w:rsidR="00144329" w:rsidRPr="008B0112" w:rsidRDefault="00144329" w:rsidP="00144329">
      <w:pPr>
        <w:pStyle w:val="af"/>
        <w:shd w:val="clear" w:color="auto" w:fill="FFFFFF"/>
        <w:spacing w:before="120" w:beforeAutospacing="0" w:after="120" w:afterAutospacing="0"/>
        <w:jc w:val="center"/>
        <w:outlineLvl w:val="3"/>
        <w:rPr>
          <w:rFonts w:ascii="PT Serif" w:hAnsi="PT Serif"/>
          <w:b/>
          <w:bCs/>
          <w:color w:val="333333"/>
          <w:sz w:val="22"/>
        </w:rPr>
      </w:pPr>
      <w:r w:rsidRPr="008B0112">
        <w:rPr>
          <w:rFonts w:ascii="ProximaNovaBold" w:hAnsi="ProximaNovaBold"/>
          <w:color w:val="333333"/>
          <w:sz w:val="38"/>
          <w:szCs w:val="40"/>
        </w:rPr>
        <w:t>по выступлению на заседании Ученого совета</w:t>
      </w:r>
    </w:p>
    <w:p w:rsidR="00144329" w:rsidRPr="008B0112" w:rsidRDefault="00144329" w:rsidP="00144329">
      <w:pPr>
        <w:pStyle w:val="af"/>
        <w:shd w:val="clear" w:color="auto" w:fill="FFFFFF"/>
        <w:spacing w:before="120" w:beforeAutospacing="0" w:after="120" w:afterAutospacing="0"/>
        <w:jc w:val="center"/>
        <w:rPr>
          <w:rFonts w:ascii="PT Serif" w:hAnsi="PT Serif"/>
          <w:color w:val="333333"/>
          <w:sz w:val="22"/>
        </w:rPr>
      </w:pPr>
      <w:r w:rsidRPr="008B0112">
        <w:rPr>
          <w:rFonts w:ascii="ProximaNovaBold" w:hAnsi="ProximaNovaBold"/>
          <w:color w:val="333333"/>
          <w:sz w:val="26"/>
          <w:szCs w:val="28"/>
        </w:rPr>
        <w:t>Настоящая </w:t>
      </w:r>
      <w:hyperlink r:id="rId9" w:tooltip="Памятка для выступающих.docx" w:history="1">
        <w:r w:rsidRPr="008B0112">
          <w:rPr>
            <w:rStyle w:val="a5"/>
            <w:rFonts w:ascii="ProximaNovaRegular" w:hAnsi="ProximaNovaRegular"/>
            <w:sz w:val="26"/>
            <w:szCs w:val="28"/>
          </w:rPr>
          <w:t>Памятка</w:t>
        </w:r>
      </w:hyperlink>
      <w:r w:rsidRPr="008B0112">
        <w:rPr>
          <w:rFonts w:ascii="ProximaNovaBold" w:hAnsi="ProximaNovaBold"/>
          <w:color w:val="333333"/>
          <w:sz w:val="26"/>
          <w:szCs w:val="28"/>
        </w:rPr>
        <w:t> разработана для докладчиков на заседании Ученого совета в соответствии с </w:t>
      </w:r>
      <w:hyperlink r:id="rId10" w:history="1">
        <w:r w:rsidRPr="008B0112">
          <w:rPr>
            <w:rStyle w:val="a5"/>
            <w:rFonts w:ascii="ProximaNovaRegular" w:hAnsi="ProximaNovaRegular"/>
            <w:sz w:val="26"/>
            <w:szCs w:val="28"/>
          </w:rPr>
          <w:t>регламентом Ученого совета ТГУ</w:t>
        </w:r>
      </w:hyperlink>
      <w:r w:rsidRPr="008B0112">
        <w:rPr>
          <w:rFonts w:ascii="ProximaNovaBold" w:hAnsi="ProximaNovaBold"/>
          <w:color w:val="333333"/>
          <w:sz w:val="26"/>
          <w:szCs w:val="28"/>
        </w:rPr>
        <w:t>.</w:t>
      </w:r>
    </w:p>
    <w:p w:rsidR="00144329" w:rsidRPr="008B0112" w:rsidRDefault="00144329" w:rsidP="00144329">
      <w:pPr>
        <w:pStyle w:val="af"/>
        <w:shd w:val="clear" w:color="auto" w:fill="FFFFFF"/>
        <w:spacing w:before="120" w:beforeAutospacing="0" w:after="120" w:afterAutospacing="0"/>
        <w:jc w:val="both"/>
        <w:rPr>
          <w:rFonts w:ascii="PT Serif" w:hAnsi="PT Serif"/>
          <w:color w:val="333333"/>
          <w:sz w:val="22"/>
        </w:rPr>
      </w:pPr>
      <w:r w:rsidRPr="008B0112">
        <w:rPr>
          <w:rFonts w:ascii="PT Serif" w:hAnsi="PT Serif"/>
          <w:color w:val="333333"/>
          <w:sz w:val="26"/>
          <w:szCs w:val="28"/>
        </w:rPr>
        <w:t>Материалы для ознакомления необходимо представить ученому секретарю Ученого совета за 3 дня до заседания Ученого совета. Рассылка материалов осуществляется членам Ученого совета.</w:t>
      </w:r>
    </w:p>
    <w:p w:rsidR="00144329" w:rsidRPr="008B0112" w:rsidRDefault="00144329" w:rsidP="00144329">
      <w:pPr>
        <w:pStyle w:val="af"/>
        <w:shd w:val="clear" w:color="auto" w:fill="FFFFFF"/>
        <w:spacing w:before="120" w:beforeAutospacing="0" w:after="120" w:afterAutospacing="0"/>
        <w:jc w:val="both"/>
        <w:rPr>
          <w:rFonts w:ascii="PT Serif" w:hAnsi="PT Serif"/>
          <w:b/>
          <w:color w:val="333333"/>
          <w:sz w:val="22"/>
        </w:rPr>
      </w:pPr>
      <w:r w:rsidRPr="008B0112">
        <w:rPr>
          <w:rFonts w:ascii="ProximaNovaBold" w:hAnsi="ProximaNovaBold"/>
          <w:b/>
          <w:color w:val="333333"/>
          <w:sz w:val="26"/>
          <w:szCs w:val="28"/>
        </w:rPr>
        <w:t>1. Особенности выступления на заседании Президиума Ученого совета</w:t>
      </w:r>
    </w:p>
    <w:p w:rsidR="008B0112" w:rsidRPr="008B0112" w:rsidRDefault="008B0112" w:rsidP="008B0112">
      <w:pPr>
        <w:pStyle w:val="af"/>
        <w:spacing w:before="120" w:beforeAutospacing="0" w:after="120" w:afterAutospacing="0"/>
        <w:jc w:val="both"/>
        <w:rPr>
          <w:rFonts w:ascii="PT Serif" w:hAnsi="PT Serif"/>
          <w:color w:val="333333"/>
          <w:sz w:val="22"/>
        </w:rPr>
      </w:pPr>
      <w:r w:rsidRPr="008B0112">
        <w:rPr>
          <w:rFonts w:ascii="PT Serif" w:hAnsi="PT Serif"/>
          <w:color w:val="333333"/>
          <w:sz w:val="26"/>
          <w:szCs w:val="28"/>
        </w:rPr>
        <w:t>1.1. Заседание Президиума Ученого совета проходит за 5-14 дней до заседания Ученого совета (</w:t>
      </w:r>
      <w:hyperlink r:id="rId11" w:tooltip="Ссылка: http://www.tsu.ru/university/sovets/Academic_Council/prezidium.php" w:history="1">
        <w:r w:rsidRPr="008B0112">
          <w:rPr>
            <w:rStyle w:val="a5"/>
            <w:rFonts w:ascii="PT Serif" w:hAnsi="PT Serif"/>
            <w:color w:val="428BCA"/>
            <w:sz w:val="26"/>
            <w:szCs w:val="28"/>
          </w:rPr>
          <w:t>состав Президиума Ученого совета</w:t>
        </w:r>
      </w:hyperlink>
      <w:r w:rsidRPr="008B0112">
        <w:rPr>
          <w:rFonts w:ascii="PT Serif" w:hAnsi="PT Serif"/>
          <w:color w:val="333333"/>
          <w:sz w:val="26"/>
          <w:szCs w:val="28"/>
        </w:rPr>
        <w:t>).</w:t>
      </w:r>
    </w:p>
    <w:p w:rsidR="008E4D3B" w:rsidRDefault="008E4D3B" w:rsidP="008E4D3B">
      <w:pPr>
        <w:pStyle w:val="af"/>
        <w:spacing w:before="240" w:beforeAutospacing="0" w:after="240" w:afterAutospacing="0"/>
        <w:jc w:val="both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  <w:sz w:val="28"/>
          <w:szCs w:val="28"/>
        </w:rPr>
        <w:t>1.2. При необходимости принятия решения Ученым советом ТГУ к заседанию Президиума Ученого совета должен быть подготовлен проект решения (</w:t>
      </w:r>
      <w:hyperlink r:id="rId12" w:tooltip="Шаплон проекта решения УС.docx" w:history="1">
        <w:r>
          <w:rPr>
            <w:rStyle w:val="a5"/>
            <w:rFonts w:ascii="PT Serif" w:hAnsi="PT Serif"/>
            <w:color w:val="428BCA"/>
            <w:sz w:val="28"/>
            <w:szCs w:val="28"/>
          </w:rPr>
          <w:t>шаблон проекта решения</w:t>
        </w:r>
      </w:hyperlink>
      <w:r>
        <w:rPr>
          <w:rFonts w:ascii="PT Serif" w:hAnsi="PT Serif"/>
          <w:color w:val="333333"/>
          <w:sz w:val="28"/>
          <w:szCs w:val="28"/>
        </w:rPr>
        <w:t>).</w:t>
      </w:r>
    </w:p>
    <w:p w:rsidR="008E4D3B" w:rsidRDefault="008E4D3B" w:rsidP="008E4D3B">
      <w:pPr>
        <w:pStyle w:val="af"/>
        <w:spacing w:before="240" w:beforeAutospacing="0" w:after="240" w:afterAutospacing="0"/>
        <w:jc w:val="both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  <w:sz w:val="28"/>
          <w:szCs w:val="28"/>
        </w:rPr>
        <w:t>1.3. Материалы к очередному заседанию Президиума передаются ученому секретарю не позднее, чем за 3 дня до заседания Президиума.</w:t>
      </w:r>
    </w:p>
    <w:p w:rsidR="008B0112" w:rsidRPr="008B0112" w:rsidRDefault="008B0112" w:rsidP="008B0112">
      <w:pPr>
        <w:pStyle w:val="af"/>
        <w:spacing w:before="120" w:beforeAutospacing="0" w:after="120" w:afterAutospacing="0"/>
        <w:jc w:val="both"/>
        <w:rPr>
          <w:rFonts w:ascii="PT Serif" w:hAnsi="PT Serif"/>
          <w:color w:val="333333"/>
          <w:sz w:val="22"/>
        </w:rPr>
      </w:pPr>
      <w:r w:rsidRPr="008B0112">
        <w:rPr>
          <w:rFonts w:ascii="PT Serif" w:hAnsi="PT Serif"/>
          <w:color w:val="333333"/>
          <w:sz w:val="26"/>
          <w:szCs w:val="28"/>
        </w:rPr>
        <w:t>1.4. На заседание Президиума Ученого совета должна быть представлена структура доклада (сам доклад представлять не нужно!).</w:t>
      </w:r>
    </w:p>
    <w:p w:rsidR="008B0112" w:rsidRPr="008B0112" w:rsidRDefault="008B0112" w:rsidP="008B0112">
      <w:pPr>
        <w:pStyle w:val="af"/>
        <w:spacing w:before="120" w:beforeAutospacing="0" w:after="120" w:afterAutospacing="0"/>
        <w:jc w:val="both"/>
        <w:rPr>
          <w:rFonts w:ascii="PT Serif" w:hAnsi="PT Serif"/>
          <w:color w:val="333333"/>
          <w:sz w:val="22"/>
        </w:rPr>
      </w:pPr>
      <w:r w:rsidRPr="008B0112">
        <w:rPr>
          <w:rFonts w:ascii="PT Serif" w:hAnsi="PT Serif"/>
          <w:color w:val="333333"/>
          <w:sz w:val="26"/>
          <w:szCs w:val="28"/>
        </w:rPr>
        <w:t>1.5. Докладчику выделено время на представление структуры доклада в течение 5 мин.</w:t>
      </w:r>
    </w:p>
    <w:p w:rsidR="008B0112" w:rsidRPr="008B0112" w:rsidRDefault="008B0112" w:rsidP="008B0112">
      <w:pPr>
        <w:pStyle w:val="af"/>
        <w:spacing w:before="120" w:beforeAutospacing="0" w:after="120" w:afterAutospacing="0"/>
        <w:jc w:val="both"/>
        <w:rPr>
          <w:rFonts w:ascii="PT Serif" w:hAnsi="PT Serif"/>
          <w:color w:val="333333"/>
          <w:sz w:val="22"/>
        </w:rPr>
      </w:pPr>
      <w:r w:rsidRPr="008B0112">
        <w:rPr>
          <w:rFonts w:ascii="PT Serif" w:hAnsi="PT Serif"/>
          <w:color w:val="333333"/>
          <w:sz w:val="26"/>
          <w:szCs w:val="28"/>
        </w:rPr>
        <w:t>1.6. По окончанию выступления члены Президиума Ученого совета задают вопросы в течение 10 мин. и озвучивают свои предложения по изменению доклада и проекта решения в течение 10 мин.</w:t>
      </w:r>
    </w:p>
    <w:p w:rsidR="00144329" w:rsidRPr="008B0112" w:rsidRDefault="008B0112" w:rsidP="008B0112">
      <w:pPr>
        <w:pStyle w:val="af"/>
        <w:shd w:val="clear" w:color="auto" w:fill="FFFFFF"/>
        <w:spacing w:before="120" w:beforeAutospacing="0" w:after="120" w:afterAutospacing="0"/>
        <w:jc w:val="both"/>
        <w:rPr>
          <w:rFonts w:ascii="PT Serif" w:hAnsi="PT Serif"/>
          <w:b/>
          <w:color w:val="333333"/>
          <w:sz w:val="22"/>
        </w:rPr>
      </w:pPr>
      <w:r w:rsidRPr="008B0112">
        <w:rPr>
          <w:rFonts w:ascii="ProximaNovaBold" w:hAnsi="ProximaNovaBold"/>
          <w:b/>
          <w:color w:val="333333"/>
          <w:sz w:val="26"/>
          <w:szCs w:val="28"/>
        </w:rPr>
        <w:t xml:space="preserve"> </w:t>
      </w:r>
      <w:r w:rsidR="00144329" w:rsidRPr="008B0112">
        <w:rPr>
          <w:rFonts w:ascii="ProximaNovaBold" w:hAnsi="ProximaNovaBold"/>
          <w:b/>
          <w:color w:val="333333"/>
          <w:sz w:val="26"/>
          <w:szCs w:val="28"/>
        </w:rPr>
        <w:t>2. Особенности выступления на заседании Ученого совета</w:t>
      </w:r>
    </w:p>
    <w:p w:rsidR="00144329" w:rsidRPr="008B0112" w:rsidRDefault="00144329" w:rsidP="00144329">
      <w:pPr>
        <w:pStyle w:val="af"/>
        <w:shd w:val="clear" w:color="auto" w:fill="FFFFFF"/>
        <w:spacing w:before="120" w:beforeAutospacing="0" w:after="120" w:afterAutospacing="0"/>
        <w:jc w:val="both"/>
        <w:rPr>
          <w:rFonts w:ascii="PT Serif" w:hAnsi="PT Serif"/>
          <w:color w:val="333333"/>
          <w:sz w:val="22"/>
        </w:rPr>
      </w:pPr>
      <w:r w:rsidRPr="008B0112">
        <w:rPr>
          <w:rFonts w:ascii="PT Serif" w:hAnsi="PT Serif"/>
          <w:color w:val="333333"/>
          <w:sz w:val="26"/>
          <w:szCs w:val="28"/>
        </w:rPr>
        <w:t>2.1. К заседанию Ученого совета вопрос должен быть представлен в виде презентации (</w:t>
      </w:r>
      <w:hyperlink r:id="rId13" w:tgtFrame="_blank" w:tooltip="Шаблон презентации для УС.pptx" w:history="1">
        <w:r w:rsidRPr="008B0112">
          <w:rPr>
            <w:rStyle w:val="a5"/>
            <w:rFonts w:ascii="ProximaNovaRegular" w:hAnsi="ProximaNovaRegular"/>
            <w:sz w:val="26"/>
            <w:szCs w:val="28"/>
          </w:rPr>
          <w:t>шаблон презентации</w:t>
        </w:r>
      </w:hyperlink>
      <w:r w:rsidRPr="008B0112">
        <w:rPr>
          <w:rFonts w:ascii="PT Serif" w:hAnsi="PT Serif"/>
          <w:color w:val="333333"/>
          <w:sz w:val="26"/>
          <w:szCs w:val="28"/>
        </w:rPr>
        <w:t>).</w:t>
      </w:r>
    </w:p>
    <w:p w:rsidR="00144329" w:rsidRPr="008B0112" w:rsidRDefault="00144329" w:rsidP="00144329">
      <w:pPr>
        <w:pStyle w:val="af"/>
        <w:shd w:val="clear" w:color="auto" w:fill="FFFFFF"/>
        <w:spacing w:before="120" w:beforeAutospacing="0" w:after="120" w:afterAutospacing="0"/>
        <w:jc w:val="both"/>
        <w:rPr>
          <w:rFonts w:ascii="PT Serif" w:hAnsi="PT Serif"/>
          <w:color w:val="333333"/>
          <w:sz w:val="22"/>
        </w:rPr>
      </w:pPr>
      <w:r w:rsidRPr="008B0112">
        <w:rPr>
          <w:rFonts w:ascii="PT Serif" w:hAnsi="PT Serif"/>
          <w:color w:val="333333"/>
          <w:sz w:val="26"/>
          <w:szCs w:val="28"/>
        </w:rPr>
        <w:t>2.2. Ответственный за подготовку вопроса, не позже, чем за 3 рабочих дня, передает ученому секретарю презентацию и проект решения, согласованный с соответствующей комиссией и президиумом Ученого совета.</w:t>
      </w:r>
    </w:p>
    <w:p w:rsidR="00144329" w:rsidRPr="008B0112" w:rsidRDefault="00144329" w:rsidP="00144329">
      <w:pPr>
        <w:pStyle w:val="af"/>
        <w:shd w:val="clear" w:color="auto" w:fill="FFFFFF"/>
        <w:spacing w:before="120" w:beforeAutospacing="0" w:after="120" w:afterAutospacing="0"/>
        <w:jc w:val="both"/>
        <w:rPr>
          <w:rFonts w:ascii="PT Serif" w:hAnsi="PT Serif"/>
          <w:b/>
          <w:color w:val="333333"/>
          <w:sz w:val="22"/>
        </w:rPr>
      </w:pPr>
      <w:r w:rsidRPr="008B0112">
        <w:rPr>
          <w:rFonts w:ascii="ProximaNovaBold" w:hAnsi="ProximaNovaBold"/>
          <w:b/>
          <w:color w:val="333333"/>
          <w:sz w:val="26"/>
          <w:szCs w:val="28"/>
        </w:rPr>
        <w:t>3. Регламент выступления</w:t>
      </w:r>
    </w:p>
    <w:p w:rsidR="00144329" w:rsidRPr="008B0112" w:rsidRDefault="00144329" w:rsidP="00144329">
      <w:pPr>
        <w:pStyle w:val="af"/>
        <w:shd w:val="clear" w:color="auto" w:fill="FFFFFF"/>
        <w:spacing w:before="120" w:beforeAutospacing="0" w:after="120" w:afterAutospacing="0"/>
        <w:jc w:val="both"/>
        <w:rPr>
          <w:rFonts w:ascii="PT Serif" w:hAnsi="PT Serif"/>
          <w:color w:val="333333"/>
          <w:sz w:val="22"/>
        </w:rPr>
      </w:pPr>
      <w:r w:rsidRPr="008B0112">
        <w:rPr>
          <w:rFonts w:ascii="PT Serif" w:hAnsi="PT Serif"/>
          <w:color w:val="333333"/>
          <w:sz w:val="26"/>
          <w:szCs w:val="28"/>
        </w:rPr>
        <w:t xml:space="preserve">3.1. Рекомендуемое время для доклада, содоклада по основному вопросу заседания должно составлять не более 20 минут, обсуждения </w:t>
      </w:r>
      <w:r w:rsidRPr="008B0112">
        <w:rPr>
          <w:rFonts w:ascii="PT Serif" w:hAnsi="PT Serif"/>
          <w:color w:val="333333"/>
          <w:sz w:val="26"/>
          <w:szCs w:val="28"/>
        </w:rPr>
        <w:noBreakHyphen/>
        <w:t xml:space="preserve"> 20 минут. </w:t>
      </w:r>
    </w:p>
    <w:p w:rsidR="00144329" w:rsidRPr="008B0112" w:rsidRDefault="00144329" w:rsidP="00144329">
      <w:pPr>
        <w:pStyle w:val="af"/>
        <w:shd w:val="clear" w:color="auto" w:fill="FFFFFF"/>
        <w:spacing w:before="120" w:beforeAutospacing="0" w:after="120" w:afterAutospacing="0"/>
        <w:jc w:val="both"/>
        <w:rPr>
          <w:rFonts w:ascii="PT Serif" w:hAnsi="PT Serif"/>
          <w:color w:val="333333"/>
          <w:sz w:val="22"/>
        </w:rPr>
      </w:pPr>
      <w:r w:rsidRPr="008B0112">
        <w:rPr>
          <w:rFonts w:ascii="PT Serif" w:hAnsi="PT Serif"/>
          <w:color w:val="333333"/>
          <w:sz w:val="26"/>
          <w:szCs w:val="28"/>
        </w:rPr>
        <w:t>3.2. Доклад из пункта «Разное» следует ограничить 5 минутами, обсуждение и прения по данному вопросу – 10 минутами.</w:t>
      </w:r>
    </w:p>
    <w:p w:rsidR="00144329" w:rsidRPr="008B0112" w:rsidRDefault="00144329" w:rsidP="00144329">
      <w:pPr>
        <w:pStyle w:val="af"/>
        <w:shd w:val="clear" w:color="auto" w:fill="FFFFFF"/>
        <w:spacing w:before="120" w:beforeAutospacing="0" w:after="120" w:afterAutospacing="0"/>
        <w:jc w:val="both"/>
        <w:rPr>
          <w:rFonts w:ascii="PT Serif" w:hAnsi="PT Serif"/>
          <w:b/>
          <w:color w:val="333333"/>
          <w:sz w:val="22"/>
        </w:rPr>
      </w:pPr>
      <w:r w:rsidRPr="008B0112">
        <w:rPr>
          <w:rFonts w:ascii="ProximaNovaBold" w:hAnsi="ProximaNovaBold"/>
          <w:b/>
          <w:color w:val="333333"/>
          <w:sz w:val="26"/>
          <w:szCs w:val="28"/>
        </w:rPr>
        <w:t>4. Принятие решения</w:t>
      </w:r>
    </w:p>
    <w:p w:rsidR="00144329" w:rsidRPr="008B0112" w:rsidRDefault="00144329" w:rsidP="00144329">
      <w:pPr>
        <w:pStyle w:val="af"/>
        <w:shd w:val="clear" w:color="auto" w:fill="FFFFFF"/>
        <w:spacing w:before="120" w:beforeAutospacing="0" w:after="120" w:afterAutospacing="0"/>
        <w:jc w:val="both"/>
        <w:rPr>
          <w:rFonts w:ascii="PT Serif" w:hAnsi="PT Serif"/>
          <w:color w:val="333333"/>
          <w:sz w:val="22"/>
        </w:rPr>
      </w:pPr>
      <w:r w:rsidRPr="008B0112">
        <w:rPr>
          <w:rFonts w:ascii="PT Serif" w:hAnsi="PT Serif"/>
          <w:color w:val="333333"/>
          <w:sz w:val="26"/>
          <w:szCs w:val="28"/>
        </w:rPr>
        <w:t>4.1. Члены Ученого совета высказывают свои предложения по внесению изменений в проект решения, либо принимают проект решение без изменений.</w:t>
      </w:r>
    </w:p>
    <w:p w:rsidR="00144329" w:rsidRPr="008B0112" w:rsidRDefault="00144329" w:rsidP="00144329">
      <w:pPr>
        <w:pStyle w:val="af"/>
        <w:shd w:val="clear" w:color="auto" w:fill="FFFFFF"/>
        <w:spacing w:before="120" w:beforeAutospacing="0" w:after="120" w:afterAutospacing="0"/>
        <w:jc w:val="both"/>
        <w:rPr>
          <w:rFonts w:ascii="PT Serif" w:hAnsi="PT Serif"/>
          <w:color w:val="333333"/>
          <w:sz w:val="22"/>
        </w:rPr>
      </w:pPr>
      <w:r w:rsidRPr="008B0112">
        <w:rPr>
          <w:rFonts w:ascii="PT Serif" w:hAnsi="PT Serif"/>
          <w:color w:val="333333"/>
          <w:sz w:val="26"/>
          <w:szCs w:val="28"/>
        </w:rPr>
        <w:t>4.2. Выступающий совместно с ученым секретарем дорабатывает проект решения с учетом замечаний.</w:t>
      </w:r>
    </w:p>
    <w:p w:rsidR="00144329" w:rsidRPr="008B0112" w:rsidRDefault="00144329" w:rsidP="00144329">
      <w:pPr>
        <w:pStyle w:val="af"/>
        <w:shd w:val="clear" w:color="auto" w:fill="FFFFFF"/>
        <w:spacing w:before="120" w:beforeAutospacing="0" w:after="120" w:afterAutospacing="0"/>
        <w:jc w:val="both"/>
        <w:rPr>
          <w:rFonts w:ascii="PT Serif" w:hAnsi="PT Serif"/>
          <w:color w:val="333333"/>
          <w:sz w:val="22"/>
        </w:rPr>
      </w:pPr>
      <w:r w:rsidRPr="008B0112">
        <w:rPr>
          <w:rFonts w:ascii="PT Serif" w:hAnsi="PT Serif"/>
          <w:color w:val="333333"/>
          <w:sz w:val="26"/>
          <w:szCs w:val="28"/>
        </w:rPr>
        <w:t>4.3. Решение подписывается ученым секретарем и председателем Ученого совета.</w:t>
      </w:r>
    </w:p>
    <w:p w:rsidR="00144329" w:rsidRPr="008B0112" w:rsidRDefault="00144329" w:rsidP="00144329">
      <w:pPr>
        <w:pStyle w:val="af"/>
        <w:shd w:val="clear" w:color="auto" w:fill="FFFFFF"/>
        <w:spacing w:before="120" w:beforeAutospacing="0" w:after="120" w:afterAutospacing="0"/>
        <w:jc w:val="both"/>
        <w:rPr>
          <w:rFonts w:ascii="PT Serif" w:hAnsi="PT Serif"/>
          <w:b/>
          <w:color w:val="333333"/>
          <w:sz w:val="22"/>
        </w:rPr>
      </w:pPr>
      <w:r w:rsidRPr="008B0112">
        <w:rPr>
          <w:rFonts w:ascii="ProximaNovaBold" w:hAnsi="ProximaNovaBold"/>
          <w:b/>
          <w:color w:val="333333"/>
          <w:sz w:val="26"/>
          <w:szCs w:val="28"/>
        </w:rPr>
        <w:t>5. Материалы Ученого совета</w:t>
      </w:r>
    </w:p>
    <w:p w:rsidR="0095458E" w:rsidRPr="008B0112" w:rsidRDefault="00144329" w:rsidP="00144329">
      <w:pPr>
        <w:pStyle w:val="af"/>
        <w:shd w:val="clear" w:color="auto" w:fill="FFFFFF"/>
        <w:spacing w:before="120" w:beforeAutospacing="0" w:after="120" w:afterAutospacing="0"/>
        <w:jc w:val="both"/>
        <w:rPr>
          <w:sz w:val="22"/>
        </w:rPr>
      </w:pPr>
      <w:r w:rsidRPr="008B0112">
        <w:rPr>
          <w:rFonts w:ascii="PT Serif" w:hAnsi="PT Serif"/>
          <w:color w:val="333333"/>
          <w:sz w:val="26"/>
          <w:szCs w:val="28"/>
        </w:rPr>
        <w:t>5.1. После заседания Ученого совета протокол, решения и презентации выкладываются в ИС 1С: Документооборот (Главное-Файлы-Ученый совет) в течение 10 рабочих дней.</w:t>
      </w:r>
      <w:bookmarkStart w:id="0" w:name="_GoBack"/>
      <w:bookmarkEnd w:id="0"/>
    </w:p>
    <w:sectPr w:rsidR="0095458E" w:rsidRPr="008B0112" w:rsidSect="006F4C41">
      <w:pgSz w:w="11906" w:h="16838"/>
      <w:pgMar w:top="426" w:right="70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34E" w:rsidRDefault="00BB434E" w:rsidP="002A7673">
      <w:r>
        <w:separator/>
      </w:r>
    </w:p>
  </w:endnote>
  <w:endnote w:type="continuationSeparator" w:id="0">
    <w:p w:rsidR="00BB434E" w:rsidRDefault="00BB434E" w:rsidP="002A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ProximaNovaBold">
    <w:altName w:val="Times New Roman"/>
    <w:panose1 w:val="00000000000000000000"/>
    <w:charset w:val="00"/>
    <w:family w:val="roman"/>
    <w:notTrueType/>
    <w:pitch w:val="default"/>
  </w:font>
  <w:font w:name="ProximaNova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34E" w:rsidRDefault="00BB434E" w:rsidP="002A7673">
      <w:r>
        <w:separator/>
      </w:r>
    </w:p>
  </w:footnote>
  <w:footnote w:type="continuationSeparator" w:id="0">
    <w:p w:rsidR="00BB434E" w:rsidRDefault="00BB434E" w:rsidP="002A7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006C"/>
    <w:multiLevelType w:val="hybridMultilevel"/>
    <w:tmpl w:val="CF020316"/>
    <w:lvl w:ilvl="0" w:tplc="5E00B624">
      <w:start w:val="1"/>
      <w:numFmt w:val="decimal"/>
      <w:lvlText w:val="3.%1."/>
      <w:lvlJc w:val="left"/>
      <w:pPr>
        <w:ind w:left="1211" w:hanging="360"/>
      </w:pPr>
      <w:rPr>
        <w:rFonts w:cs="Times New Roman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ABF2745"/>
    <w:multiLevelType w:val="hybridMultilevel"/>
    <w:tmpl w:val="922ADF7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8030DC6"/>
    <w:multiLevelType w:val="hybridMultilevel"/>
    <w:tmpl w:val="41D02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879D7"/>
    <w:multiLevelType w:val="hybridMultilevel"/>
    <w:tmpl w:val="1AB05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7733E"/>
    <w:multiLevelType w:val="hybridMultilevel"/>
    <w:tmpl w:val="B8C84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70BF2"/>
    <w:multiLevelType w:val="hybridMultilevel"/>
    <w:tmpl w:val="4D62FAB8"/>
    <w:lvl w:ilvl="0" w:tplc="29CA9560">
      <w:start w:val="1"/>
      <w:numFmt w:val="decimal"/>
      <w:lvlText w:val="1.%1.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574BA"/>
    <w:multiLevelType w:val="hybridMultilevel"/>
    <w:tmpl w:val="AE86C36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738D4963"/>
    <w:multiLevelType w:val="hybridMultilevel"/>
    <w:tmpl w:val="2B608864"/>
    <w:lvl w:ilvl="0" w:tplc="A69AFB74">
      <w:start w:val="1"/>
      <w:numFmt w:val="decimal"/>
      <w:lvlText w:val="2.%1.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6130AAA"/>
    <w:multiLevelType w:val="hybridMultilevel"/>
    <w:tmpl w:val="922AE4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21"/>
    <w:rsid w:val="00065F42"/>
    <w:rsid w:val="000E4033"/>
    <w:rsid w:val="000F26E0"/>
    <w:rsid w:val="000F7216"/>
    <w:rsid w:val="00103321"/>
    <w:rsid w:val="00144021"/>
    <w:rsid w:val="00144329"/>
    <w:rsid w:val="002137E1"/>
    <w:rsid w:val="002A7673"/>
    <w:rsid w:val="002B09AE"/>
    <w:rsid w:val="002E3D80"/>
    <w:rsid w:val="00385FF0"/>
    <w:rsid w:val="003D7786"/>
    <w:rsid w:val="004570F9"/>
    <w:rsid w:val="004E67E6"/>
    <w:rsid w:val="006C0658"/>
    <w:rsid w:val="006F4C41"/>
    <w:rsid w:val="00792744"/>
    <w:rsid w:val="007A2EA0"/>
    <w:rsid w:val="007B1793"/>
    <w:rsid w:val="007D1110"/>
    <w:rsid w:val="00801193"/>
    <w:rsid w:val="008630C7"/>
    <w:rsid w:val="008778F9"/>
    <w:rsid w:val="00894FD2"/>
    <w:rsid w:val="008A1557"/>
    <w:rsid w:val="008B0112"/>
    <w:rsid w:val="008D3A87"/>
    <w:rsid w:val="008E4D3B"/>
    <w:rsid w:val="00921184"/>
    <w:rsid w:val="0095458E"/>
    <w:rsid w:val="009A4FFF"/>
    <w:rsid w:val="00AC3EBC"/>
    <w:rsid w:val="00AC7D68"/>
    <w:rsid w:val="00BA6EA9"/>
    <w:rsid w:val="00BB434E"/>
    <w:rsid w:val="00BB5D1C"/>
    <w:rsid w:val="00C471AB"/>
    <w:rsid w:val="00C55EAF"/>
    <w:rsid w:val="00D345EE"/>
    <w:rsid w:val="00DE715D"/>
    <w:rsid w:val="00ED3A93"/>
    <w:rsid w:val="00ED5556"/>
    <w:rsid w:val="00EE7843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2137E1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1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1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B179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778F9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a7">
    <w:name w:val="FollowedHyperlink"/>
    <w:basedOn w:val="a0"/>
    <w:uiPriority w:val="99"/>
    <w:semiHidden/>
    <w:unhideWhenUsed/>
    <w:rsid w:val="00144021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A76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7673"/>
    <w:rPr>
      <w:rFonts w:ascii="Times New Roman" w:hAnsi="Times New Roman"/>
      <w:sz w:val="26"/>
    </w:rPr>
  </w:style>
  <w:style w:type="paragraph" w:styleId="aa">
    <w:name w:val="footer"/>
    <w:basedOn w:val="a"/>
    <w:link w:val="ab"/>
    <w:uiPriority w:val="99"/>
    <w:unhideWhenUsed/>
    <w:rsid w:val="002A76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7673"/>
    <w:rPr>
      <w:rFonts w:ascii="Times New Roman" w:hAnsi="Times New Roman"/>
      <w:sz w:val="26"/>
    </w:rPr>
  </w:style>
  <w:style w:type="paragraph" w:styleId="ac">
    <w:name w:val="endnote text"/>
    <w:basedOn w:val="a"/>
    <w:link w:val="ad"/>
    <w:uiPriority w:val="99"/>
    <w:semiHidden/>
    <w:unhideWhenUsed/>
    <w:rsid w:val="006C065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C0658"/>
    <w:rPr>
      <w:rFonts w:ascii="Times New Roman" w:hAnsi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C0658"/>
    <w:rPr>
      <w:vertAlign w:val="superscript"/>
    </w:rPr>
  </w:style>
  <w:style w:type="paragraph" w:styleId="af">
    <w:name w:val="Normal (Web)"/>
    <w:basedOn w:val="a"/>
    <w:uiPriority w:val="99"/>
    <w:unhideWhenUsed/>
    <w:rsid w:val="006F4C4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2137E1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1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1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B179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778F9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a7">
    <w:name w:val="FollowedHyperlink"/>
    <w:basedOn w:val="a0"/>
    <w:uiPriority w:val="99"/>
    <w:semiHidden/>
    <w:unhideWhenUsed/>
    <w:rsid w:val="00144021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A76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7673"/>
    <w:rPr>
      <w:rFonts w:ascii="Times New Roman" w:hAnsi="Times New Roman"/>
      <w:sz w:val="26"/>
    </w:rPr>
  </w:style>
  <w:style w:type="paragraph" w:styleId="aa">
    <w:name w:val="footer"/>
    <w:basedOn w:val="a"/>
    <w:link w:val="ab"/>
    <w:uiPriority w:val="99"/>
    <w:unhideWhenUsed/>
    <w:rsid w:val="002A76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7673"/>
    <w:rPr>
      <w:rFonts w:ascii="Times New Roman" w:hAnsi="Times New Roman"/>
      <w:sz w:val="26"/>
    </w:rPr>
  </w:style>
  <w:style w:type="paragraph" w:styleId="ac">
    <w:name w:val="endnote text"/>
    <w:basedOn w:val="a"/>
    <w:link w:val="ad"/>
    <w:uiPriority w:val="99"/>
    <w:semiHidden/>
    <w:unhideWhenUsed/>
    <w:rsid w:val="006C065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C0658"/>
    <w:rPr>
      <w:rFonts w:ascii="Times New Roman" w:hAnsi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C0658"/>
    <w:rPr>
      <w:vertAlign w:val="superscript"/>
    </w:rPr>
  </w:style>
  <w:style w:type="paragraph" w:styleId="af">
    <w:name w:val="Normal (Web)"/>
    <w:basedOn w:val="a"/>
    <w:uiPriority w:val="99"/>
    <w:unhideWhenUsed/>
    <w:rsid w:val="006F4C4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su.ru/upload/medialibrary/22b/shablon-prezentatsii-dlya-us.ppt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su.ru/upload/medialibrary/337/shaplon-proekta-resheniya-us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su.ru/university/sovets/Academic_Council/prezidium.ph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su.ru/upload/medialibrary/da7/2017-reglament-raboty-uchenogo-soveta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su.ru/upload/medialibrary/0ff/pamyatka-dlya-vystupayushchikh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8C97C-CE6E-4EAD-9BDC-89D0271B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2018-06-01T06:16:00Z</cp:lastPrinted>
  <dcterms:created xsi:type="dcterms:W3CDTF">2018-06-01T06:17:00Z</dcterms:created>
  <dcterms:modified xsi:type="dcterms:W3CDTF">2019-02-20T02:04:00Z</dcterms:modified>
</cp:coreProperties>
</file>