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4" w:rsidRPr="00C3271E" w:rsidRDefault="004322A4" w:rsidP="004322A4">
      <w:pPr>
        <w:spacing w:line="223" w:lineRule="auto"/>
        <w:jc w:val="center"/>
        <w:rPr>
          <w:rFonts w:eastAsia="Calibri"/>
          <w:b/>
          <w:i/>
          <w:color w:val="000000"/>
          <w:sz w:val="22"/>
          <w:szCs w:val="22"/>
          <w:lang w:eastAsia="en-US"/>
        </w:rPr>
      </w:pPr>
      <w:r w:rsidRPr="00C3271E">
        <w:rPr>
          <w:rFonts w:eastAsia="Calibri"/>
          <w:b/>
          <w:i/>
          <w:color w:val="000000"/>
          <w:sz w:val="22"/>
          <w:szCs w:val="22"/>
          <w:lang w:eastAsia="en-US"/>
        </w:rPr>
        <w:t>Сведения</w:t>
      </w:r>
    </w:p>
    <w:p w:rsidR="004322A4" w:rsidRPr="00C3271E" w:rsidRDefault="004322A4" w:rsidP="004322A4">
      <w:pPr>
        <w:spacing w:line="223" w:lineRule="auto"/>
        <w:jc w:val="center"/>
        <w:rPr>
          <w:rFonts w:eastAsia="Calibri"/>
          <w:b/>
          <w:i/>
          <w:color w:val="000000"/>
          <w:sz w:val="22"/>
          <w:szCs w:val="22"/>
          <w:lang w:eastAsia="en-US"/>
        </w:rPr>
      </w:pPr>
    </w:p>
    <w:p w:rsidR="004322A4" w:rsidRPr="00C3271E" w:rsidRDefault="004322A4" w:rsidP="004322A4">
      <w:pPr>
        <w:spacing w:line="223" w:lineRule="auto"/>
        <w:jc w:val="center"/>
        <w:rPr>
          <w:rFonts w:eastAsia="Calibri"/>
          <w:b/>
          <w:i/>
          <w:color w:val="000000"/>
          <w:lang w:eastAsia="en-US"/>
        </w:rPr>
      </w:pPr>
      <w:r w:rsidRPr="00C3271E">
        <w:rPr>
          <w:rFonts w:eastAsia="Calibri"/>
          <w:b/>
          <w:i/>
          <w:color w:val="000000"/>
          <w:lang w:eastAsia="en-US"/>
        </w:rPr>
        <w:t>о работе кафедры____________________________________________________ (за 5 лет)</w:t>
      </w:r>
    </w:p>
    <w:p w:rsidR="004322A4" w:rsidRPr="00C3271E" w:rsidRDefault="004322A4" w:rsidP="004322A4">
      <w:pPr>
        <w:spacing w:line="223" w:lineRule="auto"/>
        <w:jc w:val="center"/>
        <w:rPr>
          <w:rFonts w:eastAsia="Calibri"/>
          <w:b/>
          <w:i/>
          <w:color w:val="000000"/>
          <w:lang w:eastAsia="en-US"/>
        </w:rPr>
      </w:pPr>
    </w:p>
    <w:p w:rsidR="004322A4" w:rsidRPr="00C3271E" w:rsidRDefault="004322A4" w:rsidP="004322A4">
      <w:pPr>
        <w:spacing w:line="223" w:lineRule="auto"/>
        <w:rPr>
          <w:rFonts w:eastAsia="Calibri"/>
          <w:b/>
          <w:i/>
          <w:color w:val="000000"/>
          <w:lang w:eastAsia="en-US"/>
        </w:rPr>
      </w:pPr>
      <w:r w:rsidRPr="00C3271E">
        <w:rPr>
          <w:rFonts w:eastAsia="Calibri"/>
          <w:b/>
          <w:i/>
          <w:color w:val="000000"/>
          <w:lang w:eastAsia="en-US"/>
        </w:rPr>
        <w:t>в связи с избранием на должность заведующего кафедрой__________________________________________</w:t>
      </w:r>
    </w:p>
    <w:p w:rsidR="004322A4" w:rsidRPr="00C3271E" w:rsidRDefault="004322A4" w:rsidP="004322A4">
      <w:pPr>
        <w:spacing w:line="223" w:lineRule="auto"/>
        <w:jc w:val="center"/>
        <w:rPr>
          <w:rFonts w:eastAsia="Calibri"/>
          <w:color w:val="000000"/>
          <w:lang w:eastAsia="en-US"/>
        </w:rPr>
      </w:pP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b/>
          <w:i/>
          <w:color w:val="000000"/>
          <w:lang w:eastAsia="en-US"/>
        </w:rPr>
        <w:tab/>
      </w:r>
      <w:r w:rsidRPr="00C3271E">
        <w:rPr>
          <w:rFonts w:eastAsia="Calibri"/>
          <w:color w:val="000000"/>
          <w:lang w:eastAsia="en-US"/>
        </w:rPr>
        <w:t>(ФИО)</w:t>
      </w:r>
    </w:p>
    <w:p w:rsidR="004322A4" w:rsidRPr="00C3271E" w:rsidRDefault="004322A4" w:rsidP="004322A4">
      <w:pPr>
        <w:spacing w:line="223" w:lineRule="auto"/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029"/>
        <w:gridCol w:w="1386"/>
        <w:gridCol w:w="1380"/>
      </w:tblGrid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Наименование индикатора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</w:tr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ППС кафедры (</w:t>
            </w:r>
            <w:proofErr w:type="spellStart"/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шт.ед</w:t>
            </w:r>
            <w:proofErr w:type="spellEnd"/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./чел.)</w:t>
            </w:r>
          </w:p>
        </w:tc>
        <w:tc>
          <w:tcPr>
            <w:tcW w:w="1386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ППС, имеющих учёную степень (%)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rPr>
          <w:trHeight w:val="233"/>
        </w:trPr>
        <w:tc>
          <w:tcPr>
            <w:tcW w:w="776" w:type="dxa"/>
            <w:vMerge w:val="restart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vMerge w:val="restart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ППС в возрасте до 40 лет (%)</w:t>
            </w:r>
          </w:p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числе, имеющих учёную степень (%)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rPr>
          <w:trHeight w:val="232"/>
        </w:trPr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 w:val="restart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Cs w:val="22"/>
                <w:lang w:eastAsia="en-US"/>
              </w:rPr>
              <w:t>*</w:t>
            </w:r>
          </w:p>
        </w:tc>
        <w:tc>
          <w:tcPr>
            <w:tcW w:w="8795" w:type="dxa"/>
            <w:gridSpan w:val="3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Выпуск специалистов, прошедших специализацию по кафедре по</w:t>
            </w:r>
            <w:r w:rsidR="008810F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отношению к набору на 1 курс (чел.</w:t>
            </w: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):</w:t>
            </w:r>
            <w:bookmarkStart w:id="0" w:name="_GoBack"/>
            <w:bookmarkEnd w:id="0"/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-бакалавров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-магистров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-специалистов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-аспирантов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tabs>
                <w:tab w:val="left" w:pos="1260"/>
              </w:tabs>
              <w:spacing w:line="223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tabs>
                <w:tab w:val="left" w:pos="1260"/>
              </w:tabs>
              <w:spacing w:line="223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663B75" w:rsidRDefault="004322A4" w:rsidP="006B5D38">
            <w:pPr>
              <w:tabs>
                <w:tab w:val="left" w:pos="1260"/>
              </w:tabs>
              <w:spacing w:line="223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386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tabs>
                <w:tab w:val="left" w:pos="1260"/>
              </w:tabs>
              <w:spacing w:line="223" w:lineRule="auto"/>
              <w:jc w:val="both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386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 w:val="restart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8795" w:type="dxa"/>
            <w:gridSpan w:val="3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статей, опубликованных сотрудниками кафедры в рецензируемых изданиях:</w:t>
            </w: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tabs>
                <w:tab w:val="left" w:pos="1260"/>
              </w:tabs>
              <w:spacing w:line="223" w:lineRule="auto"/>
              <w:jc w:val="both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-всего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8795" w:type="dxa"/>
            <w:gridSpan w:val="3"/>
            <w:shd w:val="clear" w:color="auto" w:fill="auto"/>
          </w:tcPr>
          <w:p w:rsidR="004322A4" w:rsidRPr="00663B75" w:rsidRDefault="004322A4" w:rsidP="006B5D38">
            <w:pPr>
              <w:spacing w:line="223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из них:</w:t>
            </w: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-в журналах перечня ВАК при </w:t>
            </w:r>
            <w:proofErr w:type="spellStart"/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Минобрнауки</w:t>
            </w:r>
            <w:proofErr w:type="spellEnd"/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 России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8795" w:type="dxa"/>
            <w:gridSpan w:val="3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в научной периодике, индексируемой</w:t>
            </w: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 xml:space="preserve">Web of Science 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  <w:t>-Scopus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-РИНЦ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 w:val="restart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8795" w:type="dxa"/>
            <w:gridSpan w:val="3"/>
            <w:shd w:val="clear" w:color="auto" w:fill="auto"/>
          </w:tcPr>
          <w:p w:rsidR="004322A4" w:rsidRPr="00C3271E" w:rsidRDefault="004322A4" w:rsidP="006B5D38">
            <w:pPr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val="en-US"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монографий:</w:t>
            </w: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-персональных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-коллективных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322A4" w:rsidRPr="00C3271E" w:rsidTr="006B5D38">
        <w:tc>
          <w:tcPr>
            <w:tcW w:w="776" w:type="dxa"/>
            <w:vMerge w:val="restart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8795" w:type="dxa"/>
            <w:gridSpan w:val="3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учебников и учебных пособий:</w:t>
            </w: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ab/>
            </w: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-всего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322A4" w:rsidRPr="00C3271E" w:rsidTr="006B5D38"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-с грифом УМО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322A4" w:rsidRPr="00C3271E" w:rsidTr="006B5D38">
        <w:trPr>
          <w:trHeight w:val="95"/>
        </w:trPr>
        <w:tc>
          <w:tcPr>
            <w:tcW w:w="776" w:type="dxa"/>
            <w:vMerge w:val="restart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НИОКР (НИР)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322A4" w:rsidRPr="00C3271E" w:rsidTr="006B5D38">
        <w:trPr>
          <w:trHeight w:val="70"/>
        </w:trPr>
        <w:tc>
          <w:tcPr>
            <w:tcW w:w="776" w:type="dxa"/>
            <w:vMerge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Доход от НИОКР (НИР) из всех источников </w:t>
            </w:r>
            <w:r w:rsidRPr="00C3271E">
              <w:rPr>
                <w:rFonts w:eastAsia="Calibri"/>
                <w:i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322A4" w:rsidRPr="00C3271E" w:rsidTr="006B5D38">
        <w:trPr>
          <w:trHeight w:val="70"/>
        </w:trPr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 xml:space="preserve">Объем средств, привлеченных в рамках международного сотрудничества (только средства, прошедшие через счет ТГУ) </w:t>
            </w:r>
            <w:r w:rsidRPr="00C3271E">
              <w:rPr>
                <w:rFonts w:eastAsia="Calibri"/>
                <w:i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322A4" w:rsidRPr="00C3271E" w:rsidTr="006B5D38">
        <w:trPr>
          <w:trHeight w:val="70"/>
        </w:trPr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  <w:r w:rsidRPr="00C3271E"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322A4" w:rsidRPr="00C3271E" w:rsidTr="006B5D38">
        <w:trPr>
          <w:trHeight w:val="70"/>
        </w:trPr>
        <w:tc>
          <w:tcPr>
            <w:tcW w:w="776" w:type="dxa"/>
            <w:shd w:val="clear" w:color="auto" w:fill="auto"/>
          </w:tcPr>
          <w:p w:rsidR="004322A4" w:rsidRPr="00663B75" w:rsidRDefault="004322A4" w:rsidP="004322A4">
            <w:pPr>
              <w:numPr>
                <w:ilvl w:val="0"/>
                <w:numId w:val="1"/>
              </w:numPr>
              <w:spacing w:line="223" w:lineRule="auto"/>
              <w:contextualSpacing/>
              <w:rPr>
                <w:rFonts w:eastAsia="Calibri"/>
                <w:color w:val="000000"/>
                <w:szCs w:val="22"/>
                <w:lang w:eastAsia="en-US"/>
              </w:rPr>
            </w:pPr>
            <w:r w:rsidRPr="00663B75">
              <w:rPr>
                <w:rFonts w:eastAsia="Calibri"/>
                <w:color w:val="000000"/>
                <w:szCs w:val="22"/>
                <w:lang w:eastAsia="en-US"/>
              </w:rPr>
              <w:t>**</w:t>
            </w:r>
          </w:p>
        </w:tc>
        <w:tc>
          <w:tcPr>
            <w:tcW w:w="6029" w:type="dxa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66" w:type="dxa"/>
            <w:gridSpan w:val="2"/>
            <w:shd w:val="clear" w:color="auto" w:fill="auto"/>
          </w:tcPr>
          <w:p w:rsidR="004322A4" w:rsidRPr="00C3271E" w:rsidRDefault="004322A4" w:rsidP="006B5D38">
            <w:pPr>
              <w:widowControl w:val="0"/>
              <w:spacing w:line="223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322A4" w:rsidRPr="00C3271E" w:rsidRDefault="004322A4" w:rsidP="004322A4">
      <w:pPr>
        <w:widowControl w:val="0"/>
        <w:spacing w:line="223" w:lineRule="auto"/>
        <w:rPr>
          <w:rFonts w:eastAsia="Courier New"/>
          <w:color w:val="000000"/>
        </w:rPr>
      </w:pPr>
    </w:p>
    <w:p w:rsidR="004322A4" w:rsidRPr="00C3271E" w:rsidRDefault="004322A4" w:rsidP="004322A4">
      <w:pPr>
        <w:widowControl w:val="0"/>
        <w:spacing w:line="223" w:lineRule="auto"/>
        <w:rPr>
          <w:rFonts w:eastAsia="Courier New"/>
          <w:color w:val="000000"/>
          <w:sz w:val="22"/>
          <w:szCs w:val="22"/>
        </w:rPr>
      </w:pPr>
      <w:r w:rsidRPr="00C3271E">
        <w:rPr>
          <w:rFonts w:eastAsia="Courier New"/>
          <w:color w:val="000000"/>
        </w:rPr>
        <w:t>Претендент</w:t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  <w:t>__________</w:t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  <w:t>________________________________</w:t>
      </w:r>
    </w:p>
    <w:p w:rsidR="004322A4" w:rsidRPr="00C3271E" w:rsidRDefault="004322A4" w:rsidP="004322A4">
      <w:pPr>
        <w:widowControl w:val="0"/>
        <w:spacing w:line="223" w:lineRule="auto"/>
        <w:jc w:val="center"/>
        <w:rPr>
          <w:rFonts w:eastAsia="Courier New"/>
          <w:color w:val="000000"/>
          <w:sz w:val="22"/>
          <w:szCs w:val="22"/>
        </w:rPr>
      </w:pP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  <w:t>(ФИО)</w:t>
      </w:r>
    </w:p>
    <w:p w:rsidR="004322A4" w:rsidRPr="00C3271E" w:rsidRDefault="004322A4" w:rsidP="004322A4">
      <w:pPr>
        <w:widowControl w:val="0"/>
        <w:spacing w:line="223" w:lineRule="auto"/>
        <w:rPr>
          <w:rFonts w:eastAsia="Courier New"/>
          <w:color w:val="000000"/>
        </w:rPr>
      </w:pPr>
    </w:p>
    <w:p w:rsidR="004322A4" w:rsidRPr="00C3271E" w:rsidRDefault="004322A4" w:rsidP="004322A4">
      <w:pPr>
        <w:widowControl w:val="0"/>
        <w:spacing w:line="223" w:lineRule="auto"/>
        <w:rPr>
          <w:rFonts w:eastAsia="Courier New"/>
          <w:color w:val="000000"/>
          <w:sz w:val="22"/>
          <w:szCs w:val="22"/>
        </w:rPr>
      </w:pPr>
      <w:r w:rsidRPr="00C3271E">
        <w:rPr>
          <w:rFonts w:eastAsia="Courier New"/>
          <w:color w:val="000000"/>
        </w:rPr>
        <w:t xml:space="preserve">Декан факультета (директор института)  </w:t>
      </w:r>
      <w:r w:rsidRPr="00C3271E">
        <w:rPr>
          <w:rFonts w:eastAsia="Courier New"/>
          <w:color w:val="000000"/>
          <w:sz w:val="22"/>
          <w:szCs w:val="22"/>
        </w:rPr>
        <w:t xml:space="preserve"> __________ </w:t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  <w:t xml:space="preserve">_________________________________                                </w:t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  <w:t xml:space="preserve">  </w:t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</w:r>
      <w:r w:rsidRPr="00C3271E">
        <w:rPr>
          <w:rFonts w:eastAsia="Courier New"/>
          <w:color w:val="000000"/>
          <w:sz w:val="22"/>
          <w:szCs w:val="22"/>
        </w:rPr>
        <w:tab/>
        <w:t>(ФИО)</w:t>
      </w:r>
    </w:p>
    <w:p w:rsidR="004322A4" w:rsidRPr="00C3271E" w:rsidRDefault="004322A4" w:rsidP="004322A4">
      <w:pPr>
        <w:widowControl w:val="0"/>
        <w:spacing w:line="223" w:lineRule="auto"/>
        <w:jc w:val="both"/>
        <w:rPr>
          <w:rFonts w:eastAsia="Courier New"/>
          <w:color w:val="000000"/>
          <w:sz w:val="22"/>
          <w:szCs w:val="22"/>
        </w:rPr>
      </w:pPr>
      <w:r w:rsidRPr="00C3271E">
        <w:rPr>
          <w:rFonts w:eastAsia="Courier New"/>
          <w:color w:val="000000"/>
          <w:sz w:val="22"/>
          <w:szCs w:val="22"/>
        </w:rPr>
        <w:t>* -   Строка не заполняется, если кафедра не выпускающая.</w:t>
      </w:r>
    </w:p>
    <w:p w:rsidR="004322A4" w:rsidRPr="00C3271E" w:rsidRDefault="004322A4" w:rsidP="004322A4">
      <w:pPr>
        <w:spacing w:line="223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3271E">
        <w:rPr>
          <w:rFonts w:eastAsia="Courier New"/>
          <w:color w:val="000000"/>
          <w:sz w:val="22"/>
          <w:szCs w:val="22"/>
        </w:rPr>
        <w:t xml:space="preserve">** - </w:t>
      </w:r>
      <w:r w:rsidRPr="00C3271E">
        <w:rPr>
          <w:rFonts w:eastAsia="Calibri"/>
          <w:color w:val="000000"/>
          <w:sz w:val="22"/>
          <w:szCs w:val="22"/>
          <w:lang w:eastAsia="en-US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ТГУ.</w:t>
      </w:r>
    </w:p>
    <w:p w:rsidR="004322A4" w:rsidRPr="00C3271E" w:rsidRDefault="004322A4" w:rsidP="004322A4">
      <w:pPr>
        <w:spacing w:line="223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r w:rsidRPr="00C3271E">
        <w:rPr>
          <w:rFonts w:eastAsia="Calibri"/>
          <w:i/>
          <w:color w:val="000000"/>
          <w:sz w:val="22"/>
          <w:szCs w:val="22"/>
          <w:lang w:eastAsia="en-US"/>
        </w:rPr>
        <w:t>Примечание: таблица должна занимать не более 2 страниц печатного текста</w:t>
      </w:r>
    </w:p>
    <w:p w:rsidR="003569F0" w:rsidRDefault="003569F0"/>
    <w:sectPr w:rsidR="003569F0" w:rsidSect="004322A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72387"/>
    <w:multiLevelType w:val="hybridMultilevel"/>
    <w:tmpl w:val="95462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A4"/>
    <w:rsid w:val="003569F0"/>
    <w:rsid w:val="0038577A"/>
    <w:rsid w:val="004322A4"/>
    <w:rsid w:val="008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5204-612F-492F-AE9B-FBC1225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2017-08-10T07:26:00Z</dcterms:created>
  <dcterms:modified xsi:type="dcterms:W3CDTF">2019-02-20T01:53:00Z</dcterms:modified>
</cp:coreProperties>
</file>