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8D0957" w:rsidRPr="00F87433" w:rsidTr="008D0957">
        <w:tc>
          <w:tcPr>
            <w:tcW w:w="9853" w:type="dxa"/>
          </w:tcPr>
          <w:p w:rsidR="008D0957" w:rsidRPr="00F87433" w:rsidRDefault="008D0957" w:rsidP="008D0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8D0957" w:rsidRPr="00F87433" w:rsidRDefault="008D0957" w:rsidP="008D0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Ученого совета ТГУ</w:t>
            </w:r>
          </w:p>
          <w:p w:rsidR="008D0957" w:rsidRPr="00F87433" w:rsidRDefault="008D0957" w:rsidP="008D0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23 июня 2004 г., протокол :</w:t>
            </w:r>
          </w:p>
          <w:p w:rsidR="008D0957" w:rsidRPr="00F87433" w:rsidRDefault="008D0957" w:rsidP="008D0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внесены решением президиума Ученого совета ТГУ,</w:t>
            </w:r>
          </w:p>
          <w:p w:rsidR="008D0957" w:rsidRPr="00F87433" w:rsidRDefault="008D0957" w:rsidP="008D0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октября 2016г., протокол №3</w:t>
            </w:r>
          </w:p>
        </w:tc>
      </w:tr>
    </w:tbl>
    <w:p w:rsidR="001516A9" w:rsidRPr="00F87433" w:rsidRDefault="001516A9" w:rsidP="00151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05C" w:rsidRPr="00F87433" w:rsidRDefault="0022605C" w:rsidP="00151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05C" w:rsidRPr="00F87433" w:rsidRDefault="0022605C" w:rsidP="00151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6A9" w:rsidRPr="00F87433" w:rsidRDefault="001516A9" w:rsidP="00151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премиях </w:t>
      </w:r>
      <w:r w:rsidRPr="00F8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Томского государственного университета </w:t>
      </w:r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высокие достижения в науке, образовании, литературе и искусстве</w:t>
      </w:r>
    </w:p>
    <w:p w:rsidR="001516A9" w:rsidRPr="00F87433" w:rsidRDefault="001516A9" w:rsidP="001516A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5C" w:rsidRPr="00F87433" w:rsidRDefault="0022605C" w:rsidP="001516A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957" w:rsidRPr="00F87433" w:rsidRDefault="008D0957" w:rsidP="001516A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F87433" w:rsidRDefault="001516A9" w:rsidP="001516A9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2605C" w:rsidRPr="00F87433" w:rsidRDefault="0022605C" w:rsidP="0022605C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В целях стимулирования научной, учебно-методической и творческой деятельности в области литературы и искусства, </w:t>
      </w:r>
      <w:r w:rsidR="00D0564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учебного процесса и научно-инновационной деятельности Томского государственного университета (ТГУ) на основе современных информационных и образовательных технологий, совершенствования электронной информационно-образовательной среды университета,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поощрения сотрудников </w:t>
      </w:r>
      <w:r w:rsidR="00D0564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достигших высоких результатов в этой работе, в университете ежегодно проводится конкурс на премии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Томского государственного университета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r w:rsidR="00DE2DF4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:rsidR="001516A9" w:rsidRPr="00F87433" w:rsidRDefault="001516A9" w:rsidP="00151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высокие достижения в науке; </w:t>
      </w:r>
    </w:p>
    <w:p w:rsidR="001516A9" w:rsidRPr="00F87433" w:rsidRDefault="001516A9" w:rsidP="00151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высокие достижения в образовании; </w:t>
      </w:r>
    </w:p>
    <w:p w:rsidR="00E557BC" w:rsidRPr="00F87433" w:rsidRDefault="00E557BC" w:rsidP="00151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высокие достижения в развитии электронного </w:t>
      </w:r>
      <w:r w:rsidR="00DE2DF4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22605C" w:rsidRPr="00F8743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6A9" w:rsidRPr="00F87433" w:rsidRDefault="001516A9" w:rsidP="00151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достижения в области литературы и искусства.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премий устанавливается ректором ТГУ ежегодно перед объявлением конкурса.</w:t>
      </w:r>
    </w:p>
    <w:p w:rsidR="0022605C" w:rsidRPr="00F87433" w:rsidRDefault="0022605C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5C" w:rsidRPr="00F87433" w:rsidRDefault="0022605C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F87433" w:rsidRDefault="001516A9" w:rsidP="001516A9">
      <w:pPr>
        <w:pStyle w:val="a6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Премии за высокие достижения в науке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За  высокие достижения в науке ежегодно присуждаются 6 денежных премий университета, в том числе 3 премии молодым ученым.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 Премии за высокие достижения в науке присуждаются преподавателям и научным сотрудникам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подразделений за научные труды, опубликованные в виде отдельных книг (монографий) объёмом не менее 5 печатных листов или циклов статей такого же объёма.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 исключения премии университета могут присуждаться за разделы монографических работ, опубликованных совместно с авторами, не работающими в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научных подразделениях.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 При оценке работ учитывается их фундаментальность, признание мировым и российским научным сообществом, инновационный характер, а также вклад авторов в развитие науки в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 Премии молодым ученым в возрасте до 35 лет включительно ко дню объявления конкурса присуждаются за оригинальные работы, опубликованные аспирантами, преподавателями и научными сотрудниками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5C" w:rsidRPr="00F87433" w:rsidRDefault="0022605C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 Премии за высокие достижения в образовании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 За высокие достижения в образовании ежегодно присуждается 6 денежных премий университета, в том числе 3 премии молодым преподавателям.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Премии за высокие достижения в образовании присуждаются преподавателям и научным сотрудникам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учебники, учебные пособия объёмом не менее 5 печатных листов, изданные в течение 5 предшествующих конкурсу календарных лет и прошедшие апробацию в учебном процессе в течение не менее одного года.</w:t>
      </w:r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исключения премии могут присуждаться: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сотрудникам ТГУ, являющимся авторами основных разделов учебников и учебных пособий, опубликованных совместно с сотрудниками, не работающими в ТГУ: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авторам - лауреатам объявленных ученым советом ТГУ творческих конкурсов на лучшие учебные издания для студентов ТГУ по отдельным учебным дисциплинам (независимо от места их работы);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авторам учебных изданий для общеобразовательной школы, лицеев и других учебных заведений</w:t>
      </w:r>
      <w:r w:rsidRPr="00F874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(независимо от места работы авторов).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 При оценке работ учитывается соответствие их государственным образовательным стандартам, характер использования в ТГУ и других вузах, присвоение им грифов различного уровня, а также вклад авторов в развитие образования в Томском университете.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 Премии молодым преподавателям в возрасте до 35 лет включительно ко дню объявления конкурса присуждаются за учебники, учебные пособия и электронные программные средства учебного назначения, опубликованные аспирантами, преподавателями и научными сотрудниками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9E3FD6" w:rsidRPr="00F87433" w:rsidRDefault="009E3FD6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BC" w:rsidRPr="00F87433" w:rsidRDefault="00E557BC" w:rsidP="00E557BC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Премия за высокие достижения в развитии электронного </w:t>
      </w:r>
      <w:r w:rsidR="00EF4E35"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22605C" w:rsidRPr="00F87433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5"/>
      </w:r>
    </w:p>
    <w:p w:rsidR="00E557BC" w:rsidRPr="00F87433" w:rsidRDefault="00E557BC" w:rsidP="009E3FD6">
      <w:pPr>
        <w:pStyle w:val="a6"/>
        <w:numPr>
          <w:ilvl w:val="2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высокие достижения в развитии электронного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присуждается 6 денежных премий университета, в том числе 3 премии молодым преподавателям.</w:t>
      </w:r>
    </w:p>
    <w:p w:rsidR="00E557BC" w:rsidRPr="00F87433" w:rsidRDefault="00E557BC" w:rsidP="009E3FD6">
      <w:pPr>
        <w:pStyle w:val="a6"/>
        <w:numPr>
          <w:ilvl w:val="2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за высокие достижения в развитии электронного обучения присуждаются преподавателям и научным сотрудникам Томского государственного университета за электронные образовательные ресурсы, изданные в течение 5 предшествующих конкурсу календарных лет и прошедшие апробацию в учебном процессе в течение не менее одного семестра. </w:t>
      </w:r>
    </w:p>
    <w:p w:rsidR="00E557BC" w:rsidRPr="00F87433" w:rsidRDefault="00E557BC" w:rsidP="009E3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исключения премии могут присуждаться: </w:t>
      </w:r>
    </w:p>
    <w:p w:rsidR="00E557BC" w:rsidRPr="00F87433" w:rsidRDefault="00E557BC" w:rsidP="009E3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сотрудникам ТГУ, являющимся авторами основных разделов электронных учебников и учебных пособий, опубликованных совместно с сотрудниками, не работающими в ТГУ:</w:t>
      </w:r>
    </w:p>
    <w:p w:rsidR="00E557BC" w:rsidRPr="00F87433" w:rsidRDefault="00E557BC" w:rsidP="009E3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авторам электронных учебных изданий для общеобразовательной школы, лицеев и других образовательных заведений</w:t>
      </w:r>
      <w:r w:rsidRPr="00F874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(независимо от места работы авторов).</w:t>
      </w:r>
    </w:p>
    <w:p w:rsidR="00E557BC" w:rsidRPr="00F87433" w:rsidRDefault="00E557BC" w:rsidP="009E3FD6">
      <w:pPr>
        <w:pStyle w:val="a6"/>
        <w:numPr>
          <w:ilvl w:val="2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работ учитывается соответствие их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образовательным стандартам,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ТГУ и других вузах, 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использования </w:t>
      </w:r>
      <w:r w:rsidR="0025756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(ЭОР является открытым онлайн-курсом, используется в качестве электронного учебного курса в СДО «Электронный университет – </w:t>
      </w:r>
      <w:r w:rsidR="00257566" w:rsidRPr="00F87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="0025756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в качестве дополнительного материала (локальный ресурс) для самостоятельной работы студентов и/или слушателей программ дополнительного образования), 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совершенствование учебного процесса и научно-инновационной деятельности на</w:t>
      </w:r>
      <w:proofErr w:type="gramEnd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современных информационных и образовательных технологий, присвоение им грифов различного уровня</w:t>
      </w:r>
      <w:r w:rsidR="0025756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(Роспатент, </w:t>
      </w:r>
      <w:proofErr w:type="spellStart"/>
      <w:r w:rsidR="0025756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Информрегистр</w:t>
      </w:r>
      <w:proofErr w:type="spellEnd"/>
      <w:r w:rsidR="0025756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756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ОФЭРНиО</w:t>
      </w:r>
      <w:proofErr w:type="spellEnd"/>
      <w:r w:rsidR="0025756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BC" w:rsidRPr="00F87433" w:rsidRDefault="00E557BC" w:rsidP="009E3FD6">
      <w:pPr>
        <w:pStyle w:val="a6"/>
        <w:numPr>
          <w:ilvl w:val="2"/>
          <w:numId w:val="3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молодым преподавателям в возрасте до 35 лет включительно ко дню объявления конкурса присуждаются за электронные образовательные ресурсы и программные средства учебного назначения,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опубликованные аспирантами, преподавателями и научными сотрудниками Томского государственного университета.</w:t>
      </w:r>
    </w:p>
    <w:p w:rsidR="00E557BC" w:rsidRPr="00F87433" w:rsidRDefault="00E557BC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5C" w:rsidRPr="00F87433" w:rsidRDefault="0022605C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F87433" w:rsidRDefault="009E3FD6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16A9"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516A9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516A9"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за высокие достижения в области литературы и искусства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3FD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За высокие достижения в области литературы и искусства ежегодно присуждается 1 премия. Премия присуждается с целью развития литературного и художественного творчества в Томском университете и поощрения сотрудников университета за создание высокохудожественных произведений, имеющих большое значение в нравственно-эстетическом воспитании студентов.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3FD6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Премия за высокие достижения в литературе и искусстве присуждается сотрудникам Томского университета за опубликованные художественные, публицистические и научно-популярные работы, произведения искусства (концертные программы, спектакли, фильмы, произведения изобразительного искусства).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5C" w:rsidRPr="00F87433" w:rsidRDefault="0022605C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F87433" w:rsidRDefault="001516A9" w:rsidP="001516A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 И ВЫДВИЖЕНИЕ РАБОТ</w:t>
      </w:r>
    </w:p>
    <w:p w:rsidR="001516A9" w:rsidRPr="00F87433" w:rsidRDefault="001516A9" w:rsidP="001516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Конкурс на соискание премий Томского государственного университета за высокие достижения в науке, образовании, литературе и искусстве проводится один раз в год в определяемые ректором календарные сроки.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Объявление о конкурсе публикуется в многотиражной газете университета, вывешивается на доске объявления в Главном корпусе. В объявлении указываются место и срок представления работ на конкурс.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Выдвижение работ на конкурс производится советами факультетов, институтов, Сибирского ботанического сада, Научной библиотеки. Указанные подразделения могут представить на конкурс работы по всем трём номинациям, при этом в конкурсе на премии за высокие достижения в науке и образовании – не более одной работы по каждой номинации.</w:t>
      </w:r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Для участия в конкурсе на соискание премии за высокие достижения в науке в научное управление университета в установленные сроки должны быть представлены: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выписка из решения совета подразделения с обоснованием выдвижения работы на конкурс;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 об использовании результатов работы;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работы;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 рецензий на работу, в том числе не менее одной рецензии от специалиста, не работающего в университете (включая НИИ и другие подразделения).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Для участия в конкурсе на соискание премии за высокие достижения в образовании подразделениями передаются в методический совет университета следующие документы: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выписка из решения совета подразделения с обоснованием выдвижения работы на конкурс;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работы;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справки об использовании работы в учебном процессе;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 рецензий на работу, в том числе не менее одной от специалиста, не работающего в университете (включая НИИ и другие подразделения).</w:t>
      </w:r>
    </w:p>
    <w:p w:rsidR="00EF4E35" w:rsidRPr="00F87433" w:rsidRDefault="00EF4E35" w:rsidP="001516A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соискание премии за высокие достижения в развитии электронного обучения</w:t>
      </w:r>
      <w:r w:rsidR="007E4AF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передаются в Совет по развитию </w:t>
      </w:r>
      <w:r w:rsidR="007E4AF1" w:rsidRPr="00F87433">
        <w:rPr>
          <w:rFonts w:ascii="Times New Roman" w:hAnsi="Times New Roman"/>
          <w:spacing w:val="-2"/>
          <w:sz w:val="28"/>
          <w:szCs w:val="28"/>
          <w:lang w:eastAsia="ru-RU"/>
        </w:rPr>
        <w:t>электронного обучения и дистанционных образовательных технологий ТГУ следующие документы:</w:t>
      </w:r>
    </w:p>
    <w:p w:rsidR="007E4AF1" w:rsidRPr="00F87433" w:rsidRDefault="007E4AF1" w:rsidP="007E4AF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- выписка из решения совета подразделения с обоснованием выдвижения работы на конкурс;</w:t>
      </w:r>
    </w:p>
    <w:p w:rsidR="007E4AF1" w:rsidRPr="00F87433" w:rsidRDefault="007E4AF1" w:rsidP="007E4AF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- 1 экземпляр работы</w:t>
      </w:r>
      <w:r w:rsidR="0037786A" w:rsidRPr="00F87433">
        <w:rPr>
          <w:rFonts w:ascii="Times New Roman" w:hAnsi="Times New Roman"/>
          <w:spacing w:val="-2"/>
          <w:sz w:val="28"/>
          <w:szCs w:val="28"/>
          <w:lang w:eastAsia="ru-RU"/>
        </w:rPr>
        <w:t xml:space="preserve"> (интернет-ссылка на ресурс)</w:t>
      </w: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7E4AF1" w:rsidRPr="00F87433" w:rsidRDefault="007E4AF1" w:rsidP="007E4AF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- справк</w:t>
      </w:r>
      <w:r w:rsidR="0037786A" w:rsidRPr="00F87433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 использовании работы в учебном процессе;</w:t>
      </w:r>
    </w:p>
    <w:p w:rsidR="0037786A" w:rsidRPr="00F87433" w:rsidRDefault="0037786A" w:rsidP="007E4AF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 xml:space="preserve">- копия свидетельства (Роспатент, </w:t>
      </w:r>
      <w:proofErr w:type="spellStart"/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Информрегистр</w:t>
      </w:r>
      <w:proofErr w:type="spellEnd"/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или </w:t>
      </w:r>
      <w:proofErr w:type="spellStart"/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ОФЭРНиО</w:t>
      </w:r>
      <w:proofErr w:type="spellEnd"/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) при наличии;</w:t>
      </w:r>
    </w:p>
    <w:p w:rsidR="007E4AF1" w:rsidRPr="00F87433" w:rsidRDefault="007E4AF1" w:rsidP="007E4AF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- </w:t>
      </w:r>
      <w:r w:rsidR="0037786A" w:rsidRPr="00F87433">
        <w:rPr>
          <w:rFonts w:ascii="Times New Roman" w:hAnsi="Times New Roman"/>
          <w:spacing w:val="-2"/>
          <w:sz w:val="28"/>
          <w:szCs w:val="28"/>
          <w:lang w:eastAsia="ru-RU"/>
        </w:rPr>
        <w:t>сведения о руководителе и исполнителях работы, учитывающие вклад авторов в развитие электронного обучения в университете.</w:t>
      </w:r>
      <w:r w:rsidR="0022605C" w:rsidRPr="00F87433">
        <w:rPr>
          <w:rStyle w:val="a5"/>
          <w:rFonts w:ascii="Times New Roman" w:hAnsi="Times New Roman"/>
          <w:spacing w:val="-2"/>
          <w:sz w:val="28"/>
          <w:szCs w:val="28"/>
          <w:lang w:eastAsia="ru-RU"/>
        </w:rPr>
        <w:footnoteReference w:id="7"/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участия в конкурсе на соискание премии за высокие достижения в области литературы и искусства в методический совет университета в установленные сроки должны быть представлены: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выписка из решения совета подразделения с обоснованием выдвижения работы на конкурс;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опубликованной работы или описание произведения искусства;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2-х рецензий на опубликованную работу или произведение искусства, в том числе одной от специалиста, не работающего в университет (включая НИИ и другие подразделения).</w:t>
      </w:r>
    </w:p>
    <w:p w:rsidR="001516A9" w:rsidRPr="00F87433" w:rsidRDefault="001516A9" w:rsidP="001516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работам, выполненным двумя и более соавторами, подразделения при выдвижении работы на конкурс определяют и указывают в выписке из решения совета выдвигающего подразделения долю участия каждого соавтора.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E35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подлежат выдвижению на соискание премии университета работы: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удостоенные Премий более высокого ранга;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опубликованные более чем за 5 лет до объявления конкурса;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опубликованные менее чем за 1 год до объявления конкурса  (кроме научных работ молодых ученых).</w:t>
      </w:r>
      <w:proofErr w:type="gramEnd"/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РАССМОТРЕНИЕ РАБОТ В КОМИССИИ ПО ПРИСУЖДЕНИЮ ПРЕМИЙ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Комиссия по присуждению премий утверждается ректором университета ежегодно в составе: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председателя комиссии;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членов комиссии, представляющих различные отрасли науки и искусства из числа авторитетных учёных и организаторов научно-исследовательской и учебно-методической работы, писателей и деятелей искусства. 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правом совещательного голоса в комиссии по присуждению премий принимают участие представители подразделений, выдвинувших работы на конкурс.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Комиссия по присуждению премий рассматривает представленные работы и принимает решение не позднее, чем за 15 дней до заседания ученого совета университета, на котором проводится конкурс.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Подразделения, выдвинувшие работы на конкурс, извещаются председателем комиссии о времени и месте заседания комиссии не менее чем за 5 дней. Им должна быть обеспечена возможность ознакомления с материалами всех работ, выдвинутых на конкурс, отзывами о них и возможность представления своих соображений в письменном виде. В случае необходимости конкурсная комиссия может заслушать объяснения автора представленной на конкурс работы по  возникшим вопросам.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Экспертиза принятых на конкурс работ проводится: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Объединенном научно-техническом совете (ОНТС) по номинации «Премии за высокие достижения в науке»;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Методическом совете ТГУ по номинации «Премии за высокие достижения в образовании»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направлениям: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Физико-математические науки: физика, математика, информатика;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Естественные науки: биология, химия, науки о Земле;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Гуманитарные и социальные науки: юриспруденция, экономика, филология, история, филос</w:t>
      </w:r>
      <w:r w:rsidR="00E7756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офия, психология, культурология;</w:t>
      </w:r>
    </w:p>
    <w:p w:rsidR="00E77561" w:rsidRPr="00F87433" w:rsidRDefault="00E77561" w:rsidP="00E77561">
      <w:pPr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hAnsi="Times New Roman"/>
          <w:spacing w:val="-2"/>
          <w:sz w:val="28"/>
          <w:szCs w:val="28"/>
          <w:lang w:eastAsia="ru-RU"/>
        </w:rPr>
        <w:t>- в Совете по развитию электронного обучения и дистанционных образовательных технологий по номинации «Премия за высокие достижения в развитии электронного обучения».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Экспертиза принятых на конкурс работ по номинации «Премия за высокие достижения в области литературы и искусства» проводится в Методическом совете ТГУ.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Рекомендации по присуждению премий лауреатам конкурса комиссия принимает на основании экспертных заключений ОНТС</w:t>
      </w:r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</w:t>
      </w:r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</w:t>
      </w:r>
      <w:r w:rsidR="00264241" w:rsidRPr="00F87433">
        <w:rPr>
          <w:rFonts w:ascii="Times New Roman" w:hAnsi="Times New Roman"/>
          <w:spacing w:val="-2"/>
          <w:sz w:val="28"/>
          <w:szCs w:val="28"/>
          <w:lang w:eastAsia="ru-RU"/>
        </w:rPr>
        <w:t>электронного обучения и дистанционных образовательных технологий</w:t>
      </w:r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 открытым голосованием простым большинством голосов. Комиссия представляет ученому совету университета развернутое заключение по каждой работе.</w:t>
      </w:r>
      <w:bookmarkStart w:id="0" w:name="_GoBack"/>
      <w:bookmarkEnd w:id="0"/>
      <w:r w:rsidRPr="00F874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рекомендовать ректору поощрить участников конкурса (призёров) поощрительными денежными премиями.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Подразделения, выдвинувшие работы на конкурс, вправе оспорить рекомендации комиссии по присуждению премий, представив ректору университета письменное заявление не позднее, чем за 5 дней до заседания ученого совета</w:t>
      </w:r>
      <w:r w:rsidR="008D0957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университета может не согласиться с рекомендациями комиссии и до заседания ученого совета передать ей материалы на повторное рассмотрение.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5C" w:rsidRPr="00F87433" w:rsidRDefault="0022605C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РАССМОТРЕНИЕ И ПРИСУЖДЕНИЕ ПРЕМИЙ</w:t>
      </w:r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УЧЕНЫМ СОВЕТОМ УНИВЕРСИТЕТА</w:t>
      </w:r>
    </w:p>
    <w:p w:rsidR="001516A9" w:rsidRPr="00F87433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Представленные на конкурс и рассмотренные комиссией работы рассматриваются ученым советом университета в установленный в объявлении о конкурсе срок.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Обсуждение представленных на премии работ начинается с доклада председателя комиссии по присуждению премий; оглашению подлежат письменные объяснения, в которых оспариваются выводы и рекомендации конкурсной комиссии.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Решение по присуждению премий принимается тайным голосованием. Победившими считаются работы, набравшие большее число голосов «за».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После подведения итогов конкурса работы подлежат возврату их авторам.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Информация об итогах конкурса публикуетс</w:t>
      </w:r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многотиражной газете «</w:t>
      </w:r>
      <w:proofErr w:type="spellStart"/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Alma</w:t>
      </w:r>
      <w:proofErr w:type="spellEnd"/>
      <w:r w:rsidR="00264241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241" w:rsidRPr="00F87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ater</w:t>
      </w:r>
      <w:proofErr w:type="spellEnd"/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957"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ТГУ</w:t>
      </w: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6A9" w:rsidRPr="00F87433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Победителям конкурса дипломы лауреатов вручаются на заседании ученого совета ТГУ. При соавторстве диплом вручается каждому автору.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33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Выплату премий производит бухгалтерия ТГУ из внебюджетных средств университета.</w:t>
      </w:r>
    </w:p>
    <w:p w:rsidR="00F2403D" w:rsidRPr="001516A9" w:rsidRDefault="00F2403D">
      <w:pPr>
        <w:rPr>
          <w:rFonts w:ascii="Times New Roman" w:hAnsi="Times New Roman" w:cs="Times New Roman"/>
          <w:sz w:val="28"/>
          <w:szCs w:val="28"/>
        </w:rPr>
      </w:pPr>
    </w:p>
    <w:sectPr w:rsidR="00F2403D" w:rsidRPr="001516A9" w:rsidSect="001516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24" w:rsidRDefault="00C42224" w:rsidP="001516A9">
      <w:pPr>
        <w:spacing w:after="0" w:line="240" w:lineRule="auto"/>
      </w:pPr>
      <w:r>
        <w:separator/>
      </w:r>
    </w:p>
  </w:endnote>
  <w:endnote w:type="continuationSeparator" w:id="0">
    <w:p w:rsidR="00C42224" w:rsidRDefault="00C42224" w:rsidP="0015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24" w:rsidRDefault="00C42224" w:rsidP="001516A9">
      <w:pPr>
        <w:spacing w:after="0" w:line="240" w:lineRule="auto"/>
      </w:pPr>
      <w:r>
        <w:separator/>
      </w:r>
    </w:p>
  </w:footnote>
  <w:footnote w:type="continuationSeparator" w:id="0">
    <w:p w:rsidR="00C42224" w:rsidRDefault="00C42224" w:rsidP="001516A9">
      <w:pPr>
        <w:spacing w:after="0" w:line="240" w:lineRule="auto"/>
      </w:pPr>
      <w:r>
        <w:continuationSeparator/>
      </w:r>
    </w:p>
  </w:footnote>
  <w:footnote w:id="1">
    <w:p w:rsidR="0022605C" w:rsidRPr="0022605C" w:rsidRDefault="0022605C">
      <w:pPr>
        <w:pStyle w:val="a3"/>
        <w:rPr>
          <w:lang w:val="ru-RU"/>
        </w:rPr>
      </w:pPr>
      <w:r>
        <w:rPr>
          <w:rStyle w:val="a5"/>
        </w:rPr>
        <w:footnoteRef/>
      </w:r>
      <w:r w:rsidRPr="0022605C">
        <w:rPr>
          <w:lang w:val="ru-RU"/>
        </w:rPr>
        <w:t xml:space="preserve"> </w:t>
      </w:r>
      <w:r>
        <w:rPr>
          <w:lang w:val="ru-RU"/>
        </w:rPr>
        <w:t>Данная редакция пункта 1.1 утверждена решением президиума Учёного совета ТГУ от 10.10.2016 г., протокол № 3</w:t>
      </w:r>
    </w:p>
  </w:footnote>
  <w:footnote w:id="2">
    <w:p w:rsidR="001516A9" w:rsidRDefault="001516A9" w:rsidP="001516A9">
      <w:pPr>
        <w:pStyle w:val="a3"/>
        <w:rPr>
          <w:sz w:val="24"/>
          <w:szCs w:val="24"/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Данная редакция пункта 1.2.4 утверждена решением Учёного совета ТГУ от 28.06.2006 г., протокол № 7.</w:t>
      </w:r>
    </w:p>
  </w:footnote>
  <w:footnote w:id="3">
    <w:p w:rsidR="001516A9" w:rsidRPr="00D45DD2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 w:rsidRPr="00D45DD2">
        <w:rPr>
          <w:lang w:val="ru-RU"/>
        </w:rPr>
        <w:t xml:space="preserve"> </w:t>
      </w:r>
      <w:r>
        <w:rPr>
          <w:lang w:val="ru-RU"/>
        </w:rPr>
        <w:t>Данная редакция пункта 1.2.4 утверждена решением Учёного совета ТГУ от 24.09.2006 г., протокол № 8.</w:t>
      </w:r>
    </w:p>
  </w:footnote>
  <w:footnote w:id="4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Pr="00D45DD2">
        <w:rPr>
          <w:lang w:val="ru-RU"/>
        </w:rPr>
        <w:t xml:space="preserve">Данная редакция пункта 1.3.4 утверждена решениями учёного совета ТГУ от 28.06.2006 г., протокол № 7, </w:t>
      </w:r>
    </w:p>
    <w:p w:rsidR="001516A9" w:rsidRPr="00D45DD2" w:rsidRDefault="001516A9" w:rsidP="001516A9">
      <w:pPr>
        <w:pStyle w:val="a3"/>
        <w:ind w:left="142"/>
        <w:rPr>
          <w:lang w:val="ru-RU"/>
        </w:rPr>
      </w:pPr>
      <w:r w:rsidRPr="00D45DD2">
        <w:rPr>
          <w:lang w:val="ru-RU"/>
        </w:rPr>
        <w:t>от 24.09.2014 г., протокол № 8.</w:t>
      </w:r>
    </w:p>
  </w:footnote>
  <w:footnote w:id="5">
    <w:p w:rsidR="0022605C" w:rsidRPr="0022605C" w:rsidRDefault="0022605C">
      <w:pPr>
        <w:pStyle w:val="a3"/>
        <w:rPr>
          <w:lang w:val="ru-RU"/>
        </w:rPr>
      </w:pPr>
      <w:r>
        <w:rPr>
          <w:rStyle w:val="a5"/>
        </w:rPr>
        <w:footnoteRef/>
      </w:r>
      <w:r w:rsidRPr="0022605C">
        <w:rPr>
          <w:lang w:val="ru-RU"/>
        </w:rPr>
        <w:t xml:space="preserve"> </w:t>
      </w:r>
      <w:r>
        <w:rPr>
          <w:lang w:val="ru-RU"/>
        </w:rPr>
        <w:t>Данный пун</w:t>
      </w:r>
      <w:proofErr w:type="gramStart"/>
      <w:r>
        <w:rPr>
          <w:lang w:val="ru-RU"/>
        </w:rPr>
        <w:t>кт вкл</w:t>
      </w:r>
      <w:proofErr w:type="gramEnd"/>
      <w:r>
        <w:rPr>
          <w:lang w:val="ru-RU"/>
        </w:rPr>
        <w:t>ючен в Положение решением президиума Учёного совета ТГУ от 10.10.2016 г., протокол № 3</w:t>
      </w:r>
    </w:p>
  </w:footnote>
  <w:footnote w:id="6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Данная редакция пункта 2.3 утверждена решением учёного совета ТГУ от 28.06.2006 г., протокол № 7.</w:t>
      </w:r>
    </w:p>
  </w:footnote>
  <w:footnote w:id="7">
    <w:p w:rsidR="0022605C" w:rsidRPr="0022605C" w:rsidRDefault="0022605C">
      <w:pPr>
        <w:pStyle w:val="a3"/>
        <w:rPr>
          <w:lang w:val="ru-RU"/>
        </w:rPr>
      </w:pPr>
      <w:r>
        <w:rPr>
          <w:rStyle w:val="a5"/>
        </w:rPr>
        <w:footnoteRef/>
      </w:r>
      <w:r w:rsidRPr="0022605C">
        <w:rPr>
          <w:lang w:val="ru-RU"/>
        </w:rPr>
        <w:t xml:space="preserve"> </w:t>
      </w:r>
      <w:r>
        <w:rPr>
          <w:lang w:val="ru-RU"/>
        </w:rPr>
        <w:t>Данный пун</w:t>
      </w:r>
      <w:proofErr w:type="gramStart"/>
      <w:r>
        <w:rPr>
          <w:lang w:val="ru-RU"/>
        </w:rPr>
        <w:t>кт вкл</w:t>
      </w:r>
      <w:proofErr w:type="gramEnd"/>
      <w:r>
        <w:rPr>
          <w:lang w:val="ru-RU"/>
        </w:rPr>
        <w:t>ючен в Положение решением президиума Учёного совета ТГУ от 10.10.2016 г., протокол № 3</w:t>
      </w:r>
    </w:p>
  </w:footnote>
  <w:footnote w:id="8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 w:rsidR="00F87433">
        <w:rPr>
          <w:lang w:val="ru-RU"/>
        </w:rPr>
        <w:t>Данный пун</w:t>
      </w:r>
      <w:proofErr w:type="gramStart"/>
      <w:r w:rsidR="00F87433">
        <w:rPr>
          <w:lang w:val="ru-RU"/>
        </w:rPr>
        <w:t>кт вкл</w:t>
      </w:r>
      <w:proofErr w:type="gramEnd"/>
      <w:r w:rsidR="00F87433">
        <w:rPr>
          <w:lang w:val="ru-RU"/>
        </w:rPr>
        <w:t xml:space="preserve">ючен в Положение решением Ученого совета ТГУ от 01.10.2008 г., </w:t>
      </w:r>
      <w:r>
        <w:rPr>
          <w:lang w:val="ru-RU"/>
        </w:rPr>
        <w:t xml:space="preserve"> г., протокол № 6.</w:t>
      </w:r>
    </w:p>
  </w:footnote>
  <w:footnote w:id="9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Данная редакция пункта 3.5 утверждена решением Учёного совета ТГУ</w:t>
      </w:r>
      <w:r w:rsidR="0022605C">
        <w:rPr>
          <w:lang w:val="ru-RU"/>
        </w:rPr>
        <w:t xml:space="preserve"> от 01.10.2008 г., протокол № 6 и решением президиума Учёного совета ТГУ от 10.10.2016 г., протокол №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FB"/>
    <w:multiLevelType w:val="hybridMultilevel"/>
    <w:tmpl w:val="65D40824"/>
    <w:lvl w:ilvl="0" w:tplc="ED8E231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01E8D"/>
    <w:multiLevelType w:val="multilevel"/>
    <w:tmpl w:val="3670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70026F"/>
    <w:multiLevelType w:val="multilevel"/>
    <w:tmpl w:val="0F84C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A9"/>
    <w:rsid w:val="00032C98"/>
    <w:rsid w:val="00043DE8"/>
    <w:rsid w:val="00071B6C"/>
    <w:rsid w:val="000743AD"/>
    <w:rsid w:val="00077AB3"/>
    <w:rsid w:val="000835D4"/>
    <w:rsid w:val="00095EFE"/>
    <w:rsid w:val="000B17FD"/>
    <w:rsid w:val="000C21EE"/>
    <w:rsid w:val="000E4A94"/>
    <w:rsid w:val="001019AD"/>
    <w:rsid w:val="00106BE1"/>
    <w:rsid w:val="00111399"/>
    <w:rsid w:val="001126FF"/>
    <w:rsid w:val="00144974"/>
    <w:rsid w:val="001516A9"/>
    <w:rsid w:val="00165EC0"/>
    <w:rsid w:val="00174510"/>
    <w:rsid w:val="00197F34"/>
    <w:rsid w:val="001D210F"/>
    <w:rsid w:val="001D4568"/>
    <w:rsid w:val="001E2D0A"/>
    <w:rsid w:val="001F2233"/>
    <w:rsid w:val="001F2811"/>
    <w:rsid w:val="00203576"/>
    <w:rsid w:val="00207E5E"/>
    <w:rsid w:val="00220669"/>
    <w:rsid w:val="0022605C"/>
    <w:rsid w:val="002314E0"/>
    <w:rsid w:val="002318AA"/>
    <w:rsid w:val="002345B4"/>
    <w:rsid w:val="00237788"/>
    <w:rsid w:val="00250A9D"/>
    <w:rsid w:val="002512AC"/>
    <w:rsid w:val="00257566"/>
    <w:rsid w:val="00264241"/>
    <w:rsid w:val="00291AE8"/>
    <w:rsid w:val="00294C02"/>
    <w:rsid w:val="002A69EB"/>
    <w:rsid w:val="002B2D72"/>
    <w:rsid w:val="002B523B"/>
    <w:rsid w:val="002C2339"/>
    <w:rsid w:val="002F1B4E"/>
    <w:rsid w:val="002F524D"/>
    <w:rsid w:val="003274C4"/>
    <w:rsid w:val="00342C5F"/>
    <w:rsid w:val="00371E4A"/>
    <w:rsid w:val="0037786A"/>
    <w:rsid w:val="00393608"/>
    <w:rsid w:val="003B4B8C"/>
    <w:rsid w:val="003D5075"/>
    <w:rsid w:val="003F609C"/>
    <w:rsid w:val="00401D50"/>
    <w:rsid w:val="00402710"/>
    <w:rsid w:val="00423AA8"/>
    <w:rsid w:val="00431E03"/>
    <w:rsid w:val="00447998"/>
    <w:rsid w:val="0045319A"/>
    <w:rsid w:val="00466CF4"/>
    <w:rsid w:val="004A40D4"/>
    <w:rsid w:val="004D1D11"/>
    <w:rsid w:val="004D444D"/>
    <w:rsid w:val="004E0565"/>
    <w:rsid w:val="00511341"/>
    <w:rsid w:val="005176F8"/>
    <w:rsid w:val="00537440"/>
    <w:rsid w:val="0054556A"/>
    <w:rsid w:val="0055648E"/>
    <w:rsid w:val="00567AB4"/>
    <w:rsid w:val="00570FA8"/>
    <w:rsid w:val="00575A9F"/>
    <w:rsid w:val="00580472"/>
    <w:rsid w:val="005B4F5B"/>
    <w:rsid w:val="00613B37"/>
    <w:rsid w:val="00613C54"/>
    <w:rsid w:val="00643A42"/>
    <w:rsid w:val="0064689A"/>
    <w:rsid w:val="00657B9E"/>
    <w:rsid w:val="0066301C"/>
    <w:rsid w:val="006959BD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2A09"/>
    <w:rsid w:val="007755FD"/>
    <w:rsid w:val="00780432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E4AF1"/>
    <w:rsid w:val="007F3529"/>
    <w:rsid w:val="007F6883"/>
    <w:rsid w:val="00823A2D"/>
    <w:rsid w:val="00841751"/>
    <w:rsid w:val="008468AF"/>
    <w:rsid w:val="00866E1A"/>
    <w:rsid w:val="0087070E"/>
    <w:rsid w:val="008708CE"/>
    <w:rsid w:val="008732B0"/>
    <w:rsid w:val="00897B4A"/>
    <w:rsid w:val="008B3F2E"/>
    <w:rsid w:val="008B4B36"/>
    <w:rsid w:val="008B5FA3"/>
    <w:rsid w:val="008D0957"/>
    <w:rsid w:val="008E0770"/>
    <w:rsid w:val="008E218D"/>
    <w:rsid w:val="008E299B"/>
    <w:rsid w:val="00911860"/>
    <w:rsid w:val="00933D7D"/>
    <w:rsid w:val="00945312"/>
    <w:rsid w:val="009460AA"/>
    <w:rsid w:val="009662EB"/>
    <w:rsid w:val="009849A6"/>
    <w:rsid w:val="00986228"/>
    <w:rsid w:val="00994A9B"/>
    <w:rsid w:val="00995D7E"/>
    <w:rsid w:val="009A4471"/>
    <w:rsid w:val="009A6E29"/>
    <w:rsid w:val="009D5858"/>
    <w:rsid w:val="009E1E40"/>
    <w:rsid w:val="009E3FD6"/>
    <w:rsid w:val="009E47E1"/>
    <w:rsid w:val="009E60DE"/>
    <w:rsid w:val="009F447F"/>
    <w:rsid w:val="00A055EB"/>
    <w:rsid w:val="00A2580D"/>
    <w:rsid w:val="00A31D6C"/>
    <w:rsid w:val="00A32231"/>
    <w:rsid w:val="00A5113E"/>
    <w:rsid w:val="00A64FD2"/>
    <w:rsid w:val="00A83E37"/>
    <w:rsid w:val="00AA4AD4"/>
    <w:rsid w:val="00AA6553"/>
    <w:rsid w:val="00AA7C3B"/>
    <w:rsid w:val="00AB22BD"/>
    <w:rsid w:val="00AB561B"/>
    <w:rsid w:val="00AC656F"/>
    <w:rsid w:val="00AD3837"/>
    <w:rsid w:val="00AF3969"/>
    <w:rsid w:val="00B2179E"/>
    <w:rsid w:val="00B24939"/>
    <w:rsid w:val="00B24F1C"/>
    <w:rsid w:val="00B3307D"/>
    <w:rsid w:val="00B529F6"/>
    <w:rsid w:val="00B559E1"/>
    <w:rsid w:val="00B63EF3"/>
    <w:rsid w:val="00BA6618"/>
    <w:rsid w:val="00BC10BC"/>
    <w:rsid w:val="00BC1656"/>
    <w:rsid w:val="00BC38D7"/>
    <w:rsid w:val="00BC6439"/>
    <w:rsid w:val="00C2196D"/>
    <w:rsid w:val="00C30932"/>
    <w:rsid w:val="00C42224"/>
    <w:rsid w:val="00C43D52"/>
    <w:rsid w:val="00C46785"/>
    <w:rsid w:val="00C92136"/>
    <w:rsid w:val="00C9336A"/>
    <w:rsid w:val="00C975E7"/>
    <w:rsid w:val="00CB276B"/>
    <w:rsid w:val="00CD0962"/>
    <w:rsid w:val="00CF3172"/>
    <w:rsid w:val="00CF7572"/>
    <w:rsid w:val="00D05645"/>
    <w:rsid w:val="00D137AF"/>
    <w:rsid w:val="00D13FBF"/>
    <w:rsid w:val="00D2425B"/>
    <w:rsid w:val="00D6569A"/>
    <w:rsid w:val="00DB77DF"/>
    <w:rsid w:val="00DD36B5"/>
    <w:rsid w:val="00DE2DF4"/>
    <w:rsid w:val="00DE7B08"/>
    <w:rsid w:val="00DF2F04"/>
    <w:rsid w:val="00DF5E21"/>
    <w:rsid w:val="00E13540"/>
    <w:rsid w:val="00E16885"/>
    <w:rsid w:val="00E23FBC"/>
    <w:rsid w:val="00E33CF2"/>
    <w:rsid w:val="00E46564"/>
    <w:rsid w:val="00E46F3D"/>
    <w:rsid w:val="00E557BC"/>
    <w:rsid w:val="00E56715"/>
    <w:rsid w:val="00E77561"/>
    <w:rsid w:val="00E8547C"/>
    <w:rsid w:val="00EA5331"/>
    <w:rsid w:val="00EB21E6"/>
    <w:rsid w:val="00EB2BBD"/>
    <w:rsid w:val="00EB5A67"/>
    <w:rsid w:val="00EC12D9"/>
    <w:rsid w:val="00EE73B5"/>
    <w:rsid w:val="00EF41E4"/>
    <w:rsid w:val="00EF4E35"/>
    <w:rsid w:val="00EF7D13"/>
    <w:rsid w:val="00F0763E"/>
    <w:rsid w:val="00F2403D"/>
    <w:rsid w:val="00F310E2"/>
    <w:rsid w:val="00F328A6"/>
    <w:rsid w:val="00F632E2"/>
    <w:rsid w:val="00F636A5"/>
    <w:rsid w:val="00F77992"/>
    <w:rsid w:val="00F85ADE"/>
    <w:rsid w:val="00F87433"/>
    <w:rsid w:val="00F9042D"/>
    <w:rsid w:val="00F91454"/>
    <w:rsid w:val="00FA7E47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5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1516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unhideWhenUsed/>
    <w:rsid w:val="001516A9"/>
    <w:rPr>
      <w:vertAlign w:val="superscript"/>
    </w:rPr>
  </w:style>
  <w:style w:type="paragraph" w:styleId="a6">
    <w:name w:val="List Paragraph"/>
    <w:basedOn w:val="a"/>
    <w:uiPriority w:val="34"/>
    <w:qFormat/>
    <w:rsid w:val="001516A9"/>
    <w:pPr>
      <w:ind w:left="720"/>
      <w:contextualSpacing/>
    </w:pPr>
  </w:style>
  <w:style w:type="table" w:styleId="a7">
    <w:name w:val="Table Grid"/>
    <w:basedOn w:val="a1"/>
    <w:uiPriority w:val="59"/>
    <w:rsid w:val="008D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260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260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26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5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1516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unhideWhenUsed/>
    <w:rsid w:val="001516A9"/>
    <w:rPr>
      <w:vertAlign w:val="superscript"/>
    </w:rPr>
  </w:style>
  <w:style w:type="paragraph" w:styleId="a6">
    <w:name w:val="List Paragraph"/>
    <w:basedOn w:val="a"/>
    <w:uiPriority w:val="34"/>
    <w:qFormat/>
    <w:rsid w:val="001516A9"/>
    <w:pPr>
      <w:ind w:left="720"/>
      <w:contextualSpacing/>
    </w:pPr>
  </w:style>
  <w:style w:type="table" w:styleId="a7">
    <w:name w:val="Table Grid"/>
    <w:basedOn w:val="a1"/>
    <w:uiPriority w:val="59"/>
    <w:rsid w:val="008D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260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260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26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FB4E-82DE-421B-B2B6-55DA6CE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2016-10-13T12:45:00Z</dcterms:created>
  <dcterms:modified xsi:type="dcterms:W3CDTF">2016-10-13T12:45:00Z</dcterms:modified>
</cp:coreProperties>
</file>