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3D" w:rsidRPr="002E433D" w:rsidRDefault="002E433D" w:rsidP="002E4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433D" w:rsidRPr="002E433D" w:rsidRDefault="002E433D" w:rsidP="002E4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433D" w:rsidRPr="002E433D" w:rsidRDefault="002E433D" w:rsidP="002E4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852" w:type="dxa"/>
        <w:tblLayout w:type="fixed"/>
        <w:tblLook w:val="0000" w:firstRow="0" w:lastRow="0" w:firstColumn="0" w:lastColumn="0" w:noHBand="0" w:noVBand="0"/>
      </w:tblPr>
      <w:tblGrid>
        <w:gridCol w:w="5148"/>
        <w:gridCol w:w="4704"/>
      </w:tblGrid>
      <w:tr w:rsidR="002E433D" w:rsidRPr="002E433D" w:rsidTr="0031421F">
        <w:tc>
          <w:tcPr>
            <w:tcW w:w="5148" w:type="dxa"/>
          </w:tcPr>
          <w:p w:rsidR="002E433D" w:rsidRPr="002E433D" w:rsidRDefault="002E433D" w:rsidP="002E433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4704" w:type="dxa"/>
          </w:tcPr>
          <w:p w:rsidR="002E433D" w:rsidRPr="002E433D" w:rsidRDefault="002E433D" w:rsidP="002E433D">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tc>
      </w:tr>
      <w:tr w:rsidR="002E433D" w:rsidRPr="002E433D" w:rsidTr="0031421F">
        <w:tc>
          <w:tcPr>
            <w:tcW w:w="5148" w:type="dxa"/>
          </w:tcPr>
          <w:p w:rsidR="002E433D" w:rsidRPr="002E433D" w:rsidRDefault="002E433D" w:rsidP="002E433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tc>
        <w:tc>
          <w:tcPr>
            <w:tcW w:w="4704" w:type="dxa"/>
          </w:tcPr>
          <w:p w:rsidR="002E433D" w:rsidRPr="002E433D" w:rsidRDefault="002E433D" w:rsidP="002E433D">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tc>
      </w:tr>
    </w:tbl>
    <w:p w:rsidR="002E433D" w:rsidRPr="002E433D" w:rsidRDefault="002E433D" w:rsidP="002E433D">
      <w:pPr>
        <w:autoSpaceDE w:val="0"/>
        <w:autoSpaceDN w:val="0"/>
        <w:adjustRightInd w:val="0"/>
        <w:spacing w:after="0" w:line="340" w:lineRule="exact"/>
        <w:ind w:left="495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2E433D">
        <w:rPr>
          <w:rFonts w:ascii="Times New Roman" w:eastAsia="Times New Roman" w:hAnsi="Times New Roman" w:cs="Times New Roman"/>
          <w:color w:val="000000"/>
          <w:sz w:val="26"/>
          <w:szCs w:val="26"/>
          <w:lang w:eastAsia="ru-RU"/>
        </w:rPr>
        <w:t xml:space="preserve">  Утверждено </w:t>
      </w:r>
    </w:p>
    <w:p w:rsidR="002E433D" w:rsidRPr="002E433D" w:rsidRDefault="002E433D" w:rsidP="002E433D">
      <w:pPr>
        <w:autoSpaceDE w:val="0"/>
        <w:autoSpaceDN w:val="0"/>
        <w:adjustRightInd w:val="0"/>
        <w:spacing w:after="0" w:line="340" w:lineRule="exact"/>
        <w:ind w:left="4820" w:firstLine="136"/>
        <w:rPr>
          <w:rFonts w:ascii="Times New Roman" w:eastAsia="Times New Roman" w:hAnsi="Times New Roman" w:cs="Times New Roman"/>
          <w:color w:val="000000"/>
          <w:sz w:val="26"/>
          <w:szCs w:val="26"/>
          <w:lang w:eastAsia="ru-RU"/>
        </w:rPr>
      </w:pPr>
      <w:r w:rsidRPr="002E433D">
        <w:rPr>
          <w:rFonts w:ascii="Times New Roman" w:eastAsia="Times New Roman" w:hAnsi="Times New Roman" w:cs="Times New Roman"/>
          <w:color w:val="000000"/>
          <w:sz w:val="26"/>
          <w:szCs w:val="26"/>
          <w:lang w:eastAsia="ru-RU"/>
        </w:rPr>
        <w:t xml:space="preserve">     решением Ученого совета ТГУ</w:t>
      </w:r>
    </w:p>
    <w:p w:rsidR="00B511B9" w:rsidRPr="00AA4963" w:rsidRDefault="00B511B9" w:rsidP="00B511B9">
      <w:pPr>
        <w:autoSpaceDE w:val="0"/>
        <w:autoSpaceDN w:val="0"/>
        <w:adjustRightInd w:val="0"/>
        <w:spacing w:after="0" w:line="340" w:lineRule="exact"/>
        <w:ind w:left="49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 xml:space="preserve">     </w:t>
      </w:r>
      <w:bookmarkStart w:id="0" w:name="_GoBack"/>
      <w:bookmarkEnd w:id="0"/>
      <w:r w:rsidRPr="00AA4963">
        <w:rPr>
          <w:rFonts w:ascii="Times New Roman" w:eastAsia="Times New Roman" w:hAnsi="Times New Roman" w:cs="Times New Roman"/>
          <w:color w:val="000000"/>
          <w:sz w:val="28"/>
          <w:szCs w:val="28"/>
          <w:lang w:eastAsia="ru-RU"/>
        </w:rPr>
        <w:t>от 3 марта 2004 г., протокол № 2</w:t>
      </w:r>
    </w:p>
    <w:p w:rsidR="00B511B9" w:rsidRDefault="00B511B9" w:rsidP="00B511B9">
      <w:pPr>
        <w:widowControl w:val="0"/>
        <w:shd w:val="clear" w:color="auto" w:fill="FFFFFF"/>
        <w:autoSpaceDE w:val="0"/>
        <w:autoSpaceDN w:val="0"/>
        <w:adjustRightInd w:val="0"/>
        <w:spacing w:before="240" w:after="0" w:line="240" w:lineRule="auto"/>
        <w:ind w:firstLine="1280"/>
        <w:jc w:val="center"/>
        <w:rPr>
          <w:rFonts w:ascii="Times New Roman" w:eastAsia="Times New Roman" w:hAnsi="Times New Roman" w:cs="Times New Roman"/>
          <w:b/>
          <w:bCs/>
          <w:sz w:val="28"/>
          <w:szCs w:val="28"/>
          <w:lang w:eastAsia="ru-RU"/>
        </w:rPr>
      </w:pPr>
    </w:p>
    <w:p w:rsidR="002E433D" w:rsidRPr="002E433D" w:rsidRDefault="002E433D" w:rsidP="002E433D">
      <w:pPr>
        <w:autoSpaceDE w:val="0"/>
        <w:autoSpaceDN w:val="0"/>
        <w:adjustRightInd w:val="0"/>
        <w:spacing w:after="0" w:line="340" w:lineRule="exact"/>
        <w:ind w:left="2880" w:firstLine="1080"/>
        <w:rPr>
          <w:rFonts w:ascii="Times New Roman" w:eastAsia="Times New Roman" w:hAnsi="Times New Roman" w:cs="Times New Roman"/>
          <w:color w:val="000000"/>
          <w:sz w:val="26"/>
          <w:szCs w:val="26"/>
          <w:lang w:eastAsia="ru-RU"/>
        </w:rPr>
      </w:pPr>
    </w:p>
    <w:p w:rsidR="002E433D" w:rsidRPr="002E433D" w:rsidRDefault="002E433D" w:rsidP="002E433D">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sz w:val="28"/>
          <w:szCs w:val="28"/>
          <w:lang w:eastAsia="ru-RU"/>
        </w:rPr>
      </w:pPr>
      <w:r w:rsidRPr="002E433D">
        <w:rPr>
          <w:rFonts w:ascii="Times New Roman" w:eastAsia="Times New Roman" w:hAnsi="Times New Roman" w:cs="Times New Roman"/>
          <w:b/>
          <w:bCs/>
          <w:sz w:val="28"/>
          <w:szCs w:val="28"/>
          <w:lang w:eastAsia="ru-RU"/>
        </w:rPr>
        <w:t>ПОЛОЖЕНИЕ</w:t>
      </w:r>
    </w:p>
    <w:p w:rsidR="002E433D" w:rsidRPr="002E433D" w:rsidRDefault="002E433D" w:rsidP="002E43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2E433D">
        <w:rPr>
          <w:rFonts w:ascii="Times New Roman" w:eastAsia="Times New Roman" w:hAnsi="Times New Roman" w:cs="Times New Roman"/>
          <w:b/>
          <w:bCs/>
          <w:sz w:val="27"/>
          <w:szCs w:val="27"/>
          <w:lang w:eastAsia="ru-RU"/>
        </w:rPr>
        <w:t>о факультете Томского государственного университета</w:t>
      </w:r>
    </w:p>
    <w:p w:rsidR="002E433D" w:rsidRPr="002E433D" w:rsidRDefault="002E433D" w:rsidP="002E433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511B9" w:rsidRPr="00AA4963" w:rsidRDefault="00B511B9" w:rsidP="00B511B9">
      <w:pPr>
        <w:autoSpaceDE w:val="0"/>
        <w:autoSpaceDN w:val="0"/>
        <w:adjustRightInd w:val="0"/>
        <w:spacing w:after="0" w:line="240" w:lineRule="atLeast"/>
        <w:jc w:val="center"/>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 ОБЩИЕ ПОЛОЖЕНИЯ</w:t>
      </w:r>
    </w:p>
    <w:p w:rsidR="00B511B9"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1.1.</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Настоящее Положение о факультете Томского государственного университета (далее университет), разработано на основе Закона РФ  «Об образовании»; Федерального закона «О высшем и послевузовском профессиональном образовании»; Трудового кодекса РФ; Типового положения об образовательном учреждении высшего профессионального образования (высшем учебном заведении) Российской Федерации и Устава Томского государственного университета.</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1.2.</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Факультет университета является основным учебно-научным структурным подразделением университета, действующим на основании Положения, утверждаемого Ученым советом университета и осуществляющим подготовку и переподготовку специалистов, научные исследования по одному или нескольким родственным направлениям (специальностям), воспитательную работу  со студентами.</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1.3.</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 xml:space="preserve">Факультет создаётся, реорганизуется и упраздняется приказом ректора университета, издаваемого на основании решения Ученого совета университета.  </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1.4.</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По решению Ученого совета университета к факультетам приравниваются по статусу иные учебно-научные структурные подразделения (институты, общеуниверситетские кафедры и т.п.), далее именуемые факультетами.</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1.5.</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 xml:space="preserve">Факультет несет ответственность за содержание и качество подготовки специалистов соответствующих специальностей по всем разделам учебных планов, за  выполнение научных работ, проводимых на факультете, и состояние воспитательной работы с </w:t>
      </w:r>
      <w:proofErr w:type="gramStart"/>
      <w:r w:rsidRPr="00AA4963">
        <w:rPr>
          <w:rFonts w:ascii="Times New Roman" w:eastAsia="Times New Roman" w:hAnsi="Times New Roman" w:cs="Times New Roman"/>
          <w:color w:val="000000"/>
          <w:sz w:val="28"/>
          <w:szCs w:val="20"/>
          <w:lang w:eastAsia="ru-RU"/>
        </w:rPr>
        <w:t>обучающимися</w:t>
      </w:r>
      <w:proofErr w:type="gramEnd"/>
      <w:r w:rsidRPr="00AA4963">
        <w:rPr>
          <w:rFonts w:ascii="Times New Roman" w:eastAsia="Times New Roman" w:hAnsi="Times New Roman" w:cs="Times New Roman"/>
          <w:color w:val="000000"/>
          <w:sz w:val="28"/>
          <w:szCs w:val="20"/>
          <w:lang w:eastAsia="ru-RU"/>
        </w:rPr>
        <w:t xml:space="preserve">. Факультету могут быть переданы дополнительные права и возложены обязанности в сфере финансово-хозяйственной деятельности. </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1.6.</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В состав факультета входят отделения, кафедры, отделы, лаборатории, центры, музеи, базы практик, а также иные учебные, научные и вспомогательные подразделения.</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lastRenderedPageBreak/>
        <w:t>Институт, который по статусу решением Ученого совета университета приравнен к факультету, не может иметь в своем составе в качестве структурных подразделений факультеты.</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1.7.</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Факультет может передавать учебные поручения другим факультетам по общенаучным, общетехническим, гуманитарным и иным дисциплинам и выполнять соответствующие поручения других факультетов.</w:t>
      </w:r>
    </w:p>
    <w:p w:rsidR="00B511B9" w:rsidRPr="00AA4963" w:rsidRDefault="00B511B9" w:rsidP="00B511B9">
      <w:pPr>
        <w:autoSpaceDE w:val="0"/>
        <w:autoSpaceDN w:val="0"/>
        <w:adjustRightInd w:val="0"/>
        <w:spacing w:after="0" w:line="240" w:lineRule="atLeast"/>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1.8.</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 xml:space="preserve">Факультет не является юридическим лицом.   </w:t>
      </w:r>
    </w:p>
    <w:p w:rsidR="00B511B9" w:rsidRPr="00AA4963" w:rsidRDefault="00B511B9" w:rsidP="00B511B9">
      <w:pPr>
        <w:autoSpaceDE w:val="0"/>
        <w:autoSpaceDN w:val="0"/>
        <w:adjustRightInd w:val="0"/>
        <w:spacing w:after="0" w:line="240" w:lineRule="atLeast"/>
        <w:ind w:firstLine="720"/>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1.9.</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 xml:space="preserve">Факультет имеет печать, угловой штамп, фирменный бланк. </w:t>
      </w:r>
    </w:p>
    <w:p w:rsidR="00B511B9" w:rsidRPr="00AA4963" w:rsidRDefault="00B511B9" w:rsidP="00B511B9">
      <w:pPr>
        <w:autoSpaceDE w:val="0"/>
        <w:autoSpaceDN w:val="0"/>
        <w:adjustRightInd w:val="0"/>
        <w:spacing w:after="0" w:line="240" w:lineRule="atLeast"/>
        <w:ind w:firstLine="720"/>
        <w:rPr>
          <w:rFonts w:ascii="Times New Roman" w:eastAsia="Times New Roman" w:hAnsi="Times New Roman" w:cs="Times New Roman"/>
          <w:color w:val="000000"/>
          <w:sz w:val="28"/>
          <w:szCs w:val="20"/>
          <w:lang w:eastAsia="ru-RU"/>
        </w:rPr>
      </w:pPr>
    </w:p>
    <w:p w:rsidR="00B511B9" w:rsidRDefault="00B511B9" w:rsidP="00B511B9">
      <w:pPr>
        <w:keepNext/>
        <w:spacing w:after="0" w:line="233" w:lineRule="auto"/>
        <w:jc w:val="center"/>
        <w:outlineLvl w:val="0"/>
        <w:rPr>
          <w:rFonts w:ascii="Times New Roman" w:eastAsia="Times New Roman" w:hAnsi="Times New Roman" w:cs="Times New Roman"/>
          <w:kern w:val="32"/>
          <w:sz w:val="28"/>
          <w:szCs w:val="20"/>
          <w:lang w:eastAsia="ru-RU"/>
        </w:rPr>
      </w:pPr>
      <w:r w:rsidRPr="00AA4963">
        <w:rPr>
          <w:rFonts w:ascii="Times New Roman" w:eastAsia="Times New Roman" w:hAnsi="Times New Roman" w:cs="Times New Roman"/>
          <w:kern w:val="32"/>
          <w:sz w:val="28"/>
          <w:szCs w:val="20"/>
          <w:lang w:eastAsia="ru-RU"/>
        </w:rPr>
        <w:t>2. УЧЕНЫЙ СОВЕТ ФАКУЛЬТЕТА</w:t>
      </w:r>
    </w:p>
    <w:p w:rsidR="00B511B9" w:rsidRPr="00AA4963" w:rsidRDefault="00B511B9" w:rsidP="00B511B9">
      <w:pPr>
        <w:keepNext/>
        <w:spacing w:after="0" w:line="233" w:lineRule="auto"/>
        <w:jc w:val="center"/>
        <w:outlineLvl w:val="0"/>
        <w:rPr>
          <w:rFonts w:ascii="Times New Roman" w:eastAsia="Times New Roman" w:hAnsi="Times New Roman" w:cs="Times New Roman"/>
          <w:kern w:val="32"/>
          <w:sz w:val="28"/>
          <w:szCs w:val="20"/>
          <w:lang w:eastAsia="ru-RU"/>
        </w:rPr>
      </w:pP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2.1.</w:t>
      </w:r>
      <w:r>
        <w:rPr>
          <w:rFonts w:ascii="Times New Roman" w:eastAsia="Times New Roman" w:hAnsi="Times New Roman" w:cs="Times New Roman"/>
          <w:color w:val="000000"/>
          <w:sz w:val="28"/>
          <w:szCs w:val="20"/>
          <w:lang w:eastAsia="ru-RU"/>
        </w:rPr>
        <w:t> </w:t>
      </w:r>
      <w:r w:rsidRPr="00AA4963">
        <w:rPr>
          <w:rFonts w:ascii="Times New Roman" w:eastAsia="Times New Roman" w:hAnsi="Times New Roman" w:cs="Times New Roman"/>
          <w:color w:val="000000"/>
          <w:sz w:val="28"/>
          <w:szCs w:val="20"/>
          <w:lang w:eastAsia="ru-RU"/>
        </w:rPr>
        <w:t xml:space="preserve">Общее руководство факультетом осуществляет выборный представительный орган </w:t>
      </w:r>
      <w:r>
        <w:rPr>
          <w:rFonts w:ascii="Times New Roman" w:eastAsia="Times New Roman" w:hAnsi="Times New Roman" w:cs="Times New Roman"/>
          <w:color w:val="000000"/>
          <w:sz w:val="28"/>
          <w:szCs w:val="20"/>
          <w:lang w:eastAsia="ru-RU"/>
        </w:rPr>
        <w:t>–</w:t>
      </w:r>
      <w:r w:rsidRPr="00AA4963">
        <w:rPr>
          <w:rFonts w:ascii="Times New Roman" w:eastAsia="Times New Roman" w:hAnsi="Times New Roman" w:cs="Times New Roman"/>
          <w:color w:val="000000"/>
          <w:sz w:val="28"/>
          <w:szCs w:val="20"/>
          <w:lang w:eastAsia="ru-RU"/>
        </w:rPr>
        <w:t xml:space="preserve"> ученый совет факультета, возглавляемый деканом факультета (руководителем приравненного по статусу к факультету учебно-научного структурного подразделения).</w:t>
      </w: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Ученый совет и декан (руководитель приравненного по статусу к факультету учебно-научного структурного подразделения) несут ответственность за эффективное выполнение факультетом его задач.</w:t>
      </w:r>
    </w:p>
    <w:p w:rsidR="00B511B9" w:rsidRPr="00AA4963" w:rsidRDefault="00B511B9" w:rsidP="00B511B9">
      <w:pPr>
        <w:autoSpaceDE w:val="0"/>
        <w:autoSpaceDN w:val="0"/>
        <w:adjustRightInd w:val="0"/>
        <w:spacing w:after="0" w:line="233" w:lineRule="auto"/>
        <w:ind w:left="357" w:firstLine="352"/>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2.2.</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Срок полномочий ученого совета факультета </w:t>
      </w:r>
      <w:r>
        <w:rPr>
          <w:rFonts w:ascii="Times New Roman" w:eastAsia="Times New Roman" w:hAnsi="Times New Roman" w:cs="Times New Roman"/>
          <w:color w:val="000000"/>
          <w:sz w:val="28"/>
          <w:szCs w:val="20"/>
          <w:lang w:eastAsia="ru-RU"/>
        </w:rPr>
        <w:t>–</w:t>
      </w:r>
      <w:r w:rsidRPr="00AA4963">
        <w:rPr>
          <w:rFonts w:ascii="Times New Roman" w:eastAsia="Times New Roman" w:hAnsi="Times New Roman" w:cs="Times New Roman"/>
          <w:color w:val="000000"/>
          <w:sz w:val="28"/>
          <w:szCs w:val="20"/>
          <w:lang w:eastAsia="ru-RU"/>
        </w:rPr>
        <w:t xml:space="preserve"> 5 лет.  </w:t>
      </w:r>
    </w:p>
    <w:p w:rsidR="00B511B9" w:rsidRPr="00AA4963" w:rsidRDefault="00B511B9" w:rsidP="00B511B9">
      <w:pPr>
        <w:autoSpaceDE w:val="0"/>
        <w:autoSpaceDN w:val="0"/>
        <w:adjustRightInd w:val="0"/>
        <w:spacing w:after="0" w:line="233" w:lineRule="auto"/>
        <w:ind w:firstLine="709"/>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Досрочные перевыборы членов ученого совета факультета проводятся по требованию не менее половины его членов, а также в случаях, предусмотренных Уставом университета.</w:t>
      </w:r>
    </w:p>
    <w:p w:rsidR="00B511B9" w:rsidRPr="00AA4963" w:rsidRDefault="00B511B9" w:rsidP="00B511B9">
      <w:pPr>
        <w:autoSpaceDE w:val="0"/>
        <w:autoSpaceDN w:val="0"/>
        <w:adjustRightInd w:val="0"/>
        <w:spacing w:after="0" w:line="233" w:lineRule="auto"/>
        <w:ind w:firstLine="709"/>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2.3.</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В состав ученого совета факультета входят по должности декан </w:t>
      </w:r>
      <w:r w:rsidRPr="00AA4963">
        <w:rPr>
          <w:rFonts w:ascii="Times New Roman" w:eastAsia="Times New Roman" w:hAnsi="Times New Roman" w:cs="Times New Roman"/>
          <w:sz w:val="28"/>
          <w:szCs w:val="20"/>
          <w:lang w:eastAsia="ru-RU"/>
        </w:rPr>
        <w:t>(руководитель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который является председателем совета, заместители декана </w:t>
      </w:r>
      <w:r w:rsidRPr="00AA4963">
        <w:rPr>
          <w:rFonts w:ascii="Times New Roman" w:eastAsia="Times New Roman" w:hAnsi="Times New Roman" w:cs="Times New Roman"/>
          <w:sz w:val="28"/>
          <w:szCs w:val="20"/>
          <w:lang w:eastAsia="ru-RU"/>
        </w:rPr>
        <w:t>(заместители 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заведующие кафедрами факультета. Другие члены ученого совета избираются тайным голосованием на общем собрании (конференции) работников факультета. Их число должно быть не менее числа членов совета по должности. В состав ученого совета факультета также избираются представители профсоюзных организаций сотрудников и студентов факультета. </w:t>
      </w:r>
    </w:p>
    <w:p w:rsidR="00B511B9" w:rsidRPr="00AA4963" w:rsidRDefault="00B511B9" w:rsidP="00B511B9">
      <w:pPr>
        <w:autoSpaceDE w:val="0"/>
        <w:autoSpaceDN w:val="0"/>
        <w:adjustRightInd w:val="0"/>
        <w:spacing w:after="0" w:line="233" w:lineRule="auto"/>
        <w:ind w:firstLine="709"/>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Количество членов ученого совета факультета, квоты представительства структурных подразделений определяются ученым советом факультета. Представители структурных подразделений считаются избранными, если за них проголосовало более 50% присутствующих на собрании при наличии не менее 1/2 списочного состава работников факультета</w:t>
      </w:r>
      <w:r>
        <w:rPr>
          <w:rFonts w:ascii="Times New Roman" w:eastAsia="Times New Roman" w:hAnsi="Times New Roman" w:cs="Times New Roman"/>
          <w:color w:val="000000"/>
          <w:sz w:val="28"/>
          <w:szCs w:val="20"/>
          <w:lang w:eastAsia="ru-RU"/>
        </w:rPr>
        <w:t>.</w:t>
      </w:r>
      <w:r w:rsidRPr="00AA4963">
        <w:rPr>
          <w:rFonts w:ascii="Times New Roman" w:eastAsia="Times New Roman" w:hAnsi="Times New Roman" w:cs="Times New Roman"/>
          <w:color w:val="000000"/>
          <w:sz w:val="28"/>
          <w:szCs w:val="20"/>
          <w:vertAlign w:val="superscript"/>
          <w:lang w:eastAsia="ru-RU"/>
        </w:rPr>
        <w:footnoteReference w:id="1"/>
      </w: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2.4.</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Полномочия членов ученого совета факультета прекращаются в связи с истечением срока полномочий Ученого совета факультета, освобождением от занимаемой должности (для членов ученого совета по должности), выбытием из числа работников университета и (или) по личному заявлению.</w:t>
      </w: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lastRenderedPageBreak/>
        <w:t>2.5.</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Состав ученого совета факультета и все изменения в составе объявляются приказом ректора университета по представлению ученого совета факультета.  </w:t>
      </w: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2.6.</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Работа ученого совета факультета проводится по плану, разрабатываемому на каждый учебный год. </w:t>
      </w: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2.7.</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Ученый совет факультета действует в полном составе или через постоянные или временные комиссии. </w:t>
      </w:r>
    </w:p>
    <w:p w:rsidR="00B511B9" w:rsidRPr="00AA4963" w:rsidRDefault="00B511B9" w:rsidP="00B511B9">
      <w:pPr>
        <w:autoSpaceDE w:val="0"/>
        <w:autoSpaceDN w:val="0"/>
        <w:adjustRightInd w:val="0"/>
        <w:spacing w:after="0" w:line="233"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2.8.</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Ученый совет факультета вправе принимать решения, если на заседании присутствуют не менее 2/3 списочного состава.</w:t>
      </w:r>
      <w:r w:rsidRPr="00AA4963">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Решение ученого совета факультета считается принятым, если за него проголосовало более половины числа членов, участвовавших в заседании ученого совета факультета.</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2.9.</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Решения ученого совета факультета вступают в силу после их подписания деканом факультета (</w:t>
      </w:r>
      <w:r w:rsidRPr="00AA4963">
        <w:rPr>
          <w:rFonts w:ascii="Times New Roman" w:eastAsia="Times New Roman" w:hAnsi="Times New Roman" w:cs="Times New Roman"/>
          <w:sz w:val="28"/>
          <w:szCs w:val="20"/>
          <w:lang w:eastAsia="ru-RU"/>
        </w:rPr>
        <w:t>руководителем,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как председателем ученого совета факультета. Решения ученого совета факультета обязательны для всех работников факультета и всех </w:t>
      </w:r>
      <w:proofErr w:type="gramStart"/>
      <w:r w:rsidRPr="00AA4963">
        <w:rPr>
          <w:rFonts w:ascii="Times New Roman" w:eastAsia="Times New Roman" w:hAnsi="Times New Roman" w:cs="Times New Roman"/>
          <w:color w:val="000000"/>
          <w:sz w:val="28"/>
          <w:szCs w:val="20"/>
          <w:lang w:eastAsia="ru-RU"/>
        </w:rPr>
        <w:t>категорий</w:t>
      </w:r>
      <w:proofErr w:type="gramEnd"/>
      <w:r w:rsidRPr="00AA4963">
        <w:rPr>
          <w:rFonts w:ascii="Times New Roman" w:eastAsia="Times New Roman" w:hAnsi="Times New Roman" w:cs="Times New Roman"/>
          <w:color w:val="000000"/>
          <w:sz w:val="28"/>
          <w:szCs w:val="20"/>
          <w:lang w:eastAsia="ru-RU"/>
        </w:rPr>
        <w:t xml:space="preserve"> обучающихся на факультете. Решения ученого совета факультета могут быть отменены мотивированным решением Ученого совета университета по представлению ректора (проректора) университета.</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2.10.</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Организация текущей работы и ведение делопроизводства в ученом совете факультета возлагаются на ученого секретаря, избираемого ученым советом факультета из числа своих членов.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2.11.</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Вопросы, выносимые от имени факультета на ученый совет университета,  должны предварительно рассматриваться на ученом совете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2.12.</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Ученый совет факультета может делегировать право принятия решений по отдельным вопросам комиссиям ученого совета, кафедрам и научным подразделениям факультета.</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2.13.</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Заседания ученого совета факультета являются открытыми. Любой работник факультета вправе присутствовать на заседаниях ученого совета факультета без права голоса при принятии решений. Иные лица вправе присутствовать на заседаниях ученого совета факультета по его решению. </w:t>
      </w:r>
    </w:p>
    <w:p w:rsidR="00B511B9" w:rsidRPr="00AA4963" w:rsidRDefault="00B511B9" w:rsidP="00B511B9">
      <w:pPr>
        <w:autoSpaceDE w:val="0"/>
        <w:autoSpaceDN w:val="0"/>
        <w:adjustRightInd w:val="0"/>
        <w:spacing w:after="0" w:line="240" w:lineRule="auto"/>
        <w:rPr>
          <w:rFonts w:ascii="Times New Roman" w:eastAsia="Times New Roman" w:hAnsi="Times New Roman" w:cs="Times New Roman"/>
          <w:color w:val="000000"/>
          <w:sz w:val="28"/>
          <w:szCs w:val="20"/>
          <w:lang w:eastAsia="ru-RU"/>
        </w:rPr>
      </w:pPr>
    </w:p>
    <w:p w:rsidR="00B511B9" w:rsidRPr="00D633D6" w:rsidRDefault="00B511B9" w:rsidP="00B511B9">
      <w:pPr>
        <w:keepNext/>
        <w:spacing w:after="0" w:line="240" w:lineRule="auto"/>
        <w:jc w:val="center"/>
        <w:outlineLvl w:val="0"/>
        <w:rPr>
          <w:rFonts w:ascii="Times New Roman" w:eastAsia="Times New Roman" w:hAnsi="Times New Roman" w:cs="Times New Roman"/>
          <w:kern w:val="32"/>
          <w:sz w:val="28"/>
          <w:szCs w:val="20"/>
          <w:lang w:eastAsia="ru-RU"/>
        </w:rPr>
      </w:pPr>
      <w:r w:rsidRPr="00AA4963">
        <w:rPr>
          <w:rFonts w:ascii="Times New Roman" w:eastAsia="Times New Roman" w:hAnsi="Times New Roman" w:cs="Times New Roman"/>
          <w:kern w:val="32"/>
          <w:sz w:val="28"/>
          <w:szCs w:val="20"/>
          <w:lang w:eastAsia="ru-RU"/>
        </w:rPr>
        <w:t>3. ПОЛНОМОЧИЯ УЧЕНОГО СОВЕТА ФАКУЛЬТЕТА</w:t>
      </w:r>
    </w:p>
    <w:p w:rsidR="00B511B9" w:rsidRPr="00D633D6" w:rsidRDefault="00B511B9" w:rsidP="00B511B9">
      <w:pPr>
        <w:keepNext/>
        <w:spacing w:after="0" w:line="240" w:lineRule="auto"/>
        <w:jc w:val="center"/>
        <w:outlineLvl w:val="0"/>
        <w:rPr>
          <w:rFonts w:ascii="Times New Roman" w:eastAsia="Times New Roman" w:hAnsi="Times New Roman" w:cs="Times New Roman"/>
          <w:color w:val="000000"/>
          <w:kern w:val="32"/>
          <w:sz w:val="28"/>
          <w:szCs w:val="20"/>
          <w:lang w:eastAsia="ru-RU"/>
        </w:rPr>
      </w:pPr>
    </w:p>
    <w:p w:rsidR="00B511B9" w:rsidRPr="00AA4963" w:rsidRDefault="00B511B9" w:rsidP="00B511B9">
      <w:pPr>
        <w:autoSpaceDE w:val="0"/>
        <w:autoSpaceDN w:val="0"/>
        <w:adjustRightInd w:val="0"/>
        <w:spacing w:after="0" w:line="240" w:lineRule="auto"/>
        <w:ind w:firstLine="720"/>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3.1.</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По общим вопросам ученый совет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а)</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определяет общее число членов ученого совета, квоты представительства выборных членов совета от структурных подразделений факультета;</w:t>
      </w:r>
    </w:p>
    <w:p w:rsidR="00B511B9" w:rsidRPr="00AA4963" w:rsidRDefault="00B511B9" w:rsidP="00B511B9">
      <w:pPr>
        <w:autoSpaceDE w:val="0"/>
        <w:autoSpaceDN w:val="0"/>
        <w:adjustRightInd w:val="0"/>
        <w:spacing w:after="0" w:line="240" w:lineRule="auto"/>
        <w:ind w:firstLine="720"/>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б)</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разрабатывает регламент своей работы;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в)</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обеспечивает взаимодействие всех подразделений факультета;</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г)</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предварительно рассматривает вопросы создания, реорганизации и ликвидации кафедр, научных и других подразделений факультета.</w:t>
      </w:r>
    </w:p>
    <w:p w:rsidR="00B511B9" w:rsidRPr="00AA4963" w:rsidRDefault="00B511B9" w:rsidP="00B511B9">
      <w:pPr>
        <w:autoSpaceDE w:val="0"/>
        <w:autoSpaceDN w:val="0"/>
        <w:adjustRightInd w:val="0"/>
        <w:spacing w:after="0" w:line="240" w:lineRule="auto"/>
        <w:ind w:firstLine="720"/>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lastRenderedPageBreak/>
        <w:t>3.2.</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По кадровым вопросам </w:t>
      </w:r>
      <w:r w:rsidRPr="00D633D6">
        <w:rPr>
          <w:rFonts w:ascii="Times New Roman" w:eastAsia="Times New Roman" w:hAnsi="Times New Roman" w:cs="Times New Roman"/>
          <w:sz w:val="28"/>
          <w:szCs w:val="20"/>
          <w:lang w:eastAsia="ru-RU"/>
        </w:rPr>
        <w:t xml:space="preserve">ученый совет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а)</w:t>
      </w:r>
      <w:r>
        <w:rPr>
          <w:rFonts w:ascii="Times New Roman" w:eastAsia="Times New Roman" w:hAnsi="Times New Roman" w:cs="Times New Roman"/>
          <w:color w:val="000000"/>
          <w:sz w:val="28"/>
          <w:szCs w:val="20"/>
          <w:lang w:eastAsia="ru-RU"/>
        </w:rPr>
        <w:t xml:space="preserve"> рекомендует Ученому совету университета кандидатуру для избрания на должность декана факультета</w:t>
      </w:r>
      <w:r w:rsidRPr="00AA4963">
        <w:rPr>
          <w:rFonts w:ascii="Times New Roman" w:eastAsia="Times New Roman" w:hAnsi="Times New Roman" w:cs="Times New Roman"/>
          <w:color w:val="000000"/>
          <w:sz w:val="28"/>
          <w:szCs w:val="20"/>
          <w:lang w:eastAsia="ru-RU"/>
        </w:rPr>
        <w:t>;</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б)</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заслушивает ежегодные отчеты декана </w:t>
      </w:r>
      <w:r w:rsidRPr="00AA4963">
        <w:rPr>
          <w:rFonts w:ascii="Times New Roman" w:eastAsia="Times New Roman" w:hAnsi="Times New Roman" w:cs="Times New Roman"/>
          <w:sz w:val="28"/>
          <w:szCs w:val="20"/>
          <w:lang w:eastAsia="ru-RU"/>
        </w:rPr>
        <w:t xml:space="preserve">(руководителя приравненного по статусу к факультету учебно-научного структурного подразделения) </w:t>
      </w:r>
      <w:r w:rsidRPr="00AA4963">
        <w:rPr>
          <w:rFonts w:ascii="Times New Roman" w:eastAsia="Times New Roman" w:hAnsi="Times New Roman" w:cs="Times New Roman"/>
          <w:color w:val="000000"/>
          <w:sz w:val="28"/>
          <w:szCs w:val="20"/>
          <w:lang w:eastAsia="ru-RU"/>
        </w:rPr>
        <w:t xml:space="preserve">и дает оценку его деятельности; принимает решение о досрочном освобождении декана </w:t>
      </w:r>
      <w:r w:rsidRPr="00AA4963">
        <w:rPr>
          <w:rFonts w:ascii="Times New Roman" w:eastAsia="Times New Roman" w:hAnsi="Times New Roman" w:cs="Times New Roman"/>
          <w:sz w:val="28"/>
          <w:szCs w:val="20"/>
          <w:lang w:eastAsia="ru-RU"/>
        </w:rPr>
        <w:t xml:space="preserve">(руководителя приравненного по статусу к факультету учебно-научного структурного подразделения) </w:t>
      </w:r>
      <w:r w:rsidRPr="00AA4963">
        <w:rPr>
          <w:rFonts w:ascii="Times New Roman" w:eastAsia="Times New Roman" w:hAnsi="Times New Roman" w:cs="Times New Roman"/>
          <w:color w:val="000000"/>
          <w:sz w:val="28"/>
          <w:szCs w:val="20"/>
          <w:lang w:eastAsia="ru-RU"/>
        </w:rPr>
        <w:t>от занимаемой должности;</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в)</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в соответствии с установленным порядком проводит конкурсный отбор на должности профессорско-преподавательского состава (кроме должностей профессора и заведующего кафедрой);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г)</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рекомендует к избранию кандидатуры представителей от факультета в Ученый совет университета;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д)</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рекомендует Ученому совету университета кандидатуры для представления к присвоению ученых званий, для прохождения конкурсного отбора на должности профессора, к выборам на должности заведующего кафедрой;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е)</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рекомендует сотрудников факультета к присвоению почетных и академических званий и присуждению премий, представлению к государственным наградам.  </w:t>
      </w:r>
    </w:p>
    <w:p w:rsidR="00B511B9" w:rsidRPr="00AA4963" w:rsidRDefault="00B511B9" w:rsidP="00B511B9">
      <w:pPr>
        <w:autoSpaceDE w:val="0"/>
        <w:autoSpaceDN w:val="0"/>
        <w:adjustRightInd w:val="0"/>
        <w:spacing w:after="0" w:line="240" w:lineRule="auto"/>
        <w:ind w:firstLine="720"/>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3.3.</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По организации учебного процесса ученый совет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а)</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рассматривает вопросы открытия и закрытия специальностей, изменения форм подготовки и контрольных цифр приема по профилю факультета и выносит их для окончательного решения на Ученый совет университета;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б)</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утверждает учебные планы по соответствующим направлениям подготовки (специальности);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в)</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утверждает индивидуальные учебные планы (графики) для отдельных студентов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г)</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рассматривает вопросы поступления в магистратуру, аспирантуру и докторантуру, прикрепления соискателей, проводит аттестацию аспирантов, утверждает темы кандидатских и докторских диссертаций, программы кандидатских экзаменов;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д)</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рассматривает вопросы организации учебного процесса, привлечения студентов к научным исследованиям, принимает решения по  повышению качества подготовки специалистов на факультете. </w:t>
      </w:r>
    </w:p>
    <w:p w:rsidR="00B511B9" w:rsidRPr="00AA4963" w:rsidRDefault="00B511B9" w:rsidP="00B511B9">
      <w:pPr>
        <w:autoSpaceDE w:val="0"/>
        <w:autoSpaceDN w:val="0"/>
        <w:adjustRightInd w:val="0"/>
        <w:spacing w:after="0" w:line="240" w:lineRule="auto"/>
        <w:ind w:firstLine="720"/>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3.4.</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По организации научных работ ученый совет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а)</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рассматривает тематические планы научных работ, утверждает научных руководителей работ;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б)</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решает вопросы финансирования перспективных и поисковых работ из факультетских фондов; утверждает отчеты по этим работам;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в)</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принимает решения о публикации учебных пособий и научных трудов за счет средств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3.5.</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По финансовым и социальным вопросам ученый совет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lastRenderedPageBreak/>
        <w:t>а)</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определяет принципы распределения штатов, материальных и финансовых ресурсов между подразделениями факультета;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б)</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рассматривает вопросы социальной поддержки обучающихся и сотрудников.  </w:t>
      </w:r>
    </w:p>
    <w:p w:rsidR="00B511B9" w:rsidRPr="00AA4963" w:rsidRDefault="00B511B9" w:rsidP="00B511B9">
      <w:pPr>
        <w:keepNext/>
        <w:spacing w:after="0" w:line="240" w:lineRule="auto"/>
        <w:jc w:val="center"/>
        <w:outlineLvl w:val="0"/>
        <w:rPr>
          <w:rFonts w:ascii="Times New Roman" w:eastAsia="Times New Roman" w:hAnsi="Times New Roman" w:cs="Times New Roman"/>
          <w:kern w:val="32"/>
          <w:sz w:val="28"/>
          <w:szCs w:val="20"/>
          <w:lang w:eastAsia="ru-RU"/>
        </w:rPr>
      </w:pPr>
    </w:p>
    <w:p w:rsidR="00B511B9" w:rsidRPr="00AA4963" w:rsidRDefault="00B511B9" w:rsidP="00B511B9">
      <w:pPr>
        <w:keepNext/>
        <w:spacing w:after="0" w:line="240" w:lineRule="auto"/>
        <w:jc w:val="center"/>
        <w:outlineLvl w:val="0"/>
        <w:rPr>
          <w:rFonts w:ascii="Times New Roman" w:eastAsia="Times New Roman" w:hAnsi="Times New Roman" w:cs="Times New Roman"/>
          <w:kern w:val="32"/>
          <w:sz w:val="28"/>
          <w:szCs w:val="20"/>
          <w:lang w:eastAsia="ru-RU"/>
        </w:rPr>
      </w:pPr>
      <w:r w:rsidRPr="00AA4963">
        <w:rPr>
          <w:rFonts w:ascii="Times New Roman" w:eastAsia="Times New Roman" w:hAnsi="Times New Roman" w:cs="Times New Roman"/>
          <w:kern w:val="32"/>
          <w:sz w:val="28"/>
          <w:szCs w:val="20"/>
          <w:lang w:eastAsia="ru-RU"/>
        </w:rPr>
        <w:t xml:space="preserve">4. ДЕКАН ФАКУЛЬТЕТА </w:t>
      </w:r>
    </w:p>
    <w:p w:rsidR="00B511B9" w:rsidRPr="00AA4963" w:rsidRDefault="00B511B9" w:rsidP="00B511B9">
      <w:pPr>
        <w:keepNext/>
        <w:spacing w:after="0" w:line="240" w:lineRule="auto"/>
        <w:jc w:val="center"/>
        <w:outlineLvl w:val="0"/>
        <w:rPr>
          <w:rFonts w:ascii="Times New Roman" w:eastAsia="Times New Roman" w:hAnsi="Times New Roman" w:cs="Times New Roman"/>
          <w:kern w:val="32"/>
          <w:sz w:val="28"/>
          <w:szCs w:val="20"/>
          <w:lang w:eastAsia="ru-RU"/>
        </w:rPr>
      </w:pPr>
      <w:proofErr w:type="gramStart"/>
      <w:r w:rsidRPr="00AA4963">
        <w:rPr>
          <w:rFonts w:ascii="Times New Roman" w:eastAsia="Times New Roman" w:hAnsi="Times New Roman" w:cs="Times New Roman"/>
          <w:kern w:val="32"/>
          <w:sz w:val="28"/>
          <w:szCs w:val="20"/>
          <w:lang w:eastAsia="ru-RU"/>
        </w:rPr>
        <w:t xml:space="preserve">(РУКОВОДИТЕЛЬ ПРИРАВНЕННОГО ПО СТАТУСУ К ФАКУЛЬТЕТУ </w:t>
      </w:r>
      <w:proofErr w:type="gramEnd"/>
    </w:p>
    <w:p w:rsidR="00B511B9" w:rsidRPr="00AA4963" w:rsidRDefault="00B511B9" w:rsidP="00B511B9">
      <w:pPr>
        <w:keepNext/>
        <w:spacing w:after="0" w:line="240" w:lineRule="auto"/>
        <w:jc w:val="center"/>
        <w:outlineLvl w:val="0"/>
        <w:rPr>
          <w:rFonts w:ascii="Times New Roman" w:eastAsia="Times New Roman" w:hAnsi="Times New Roman" w:cs="Times New Roman"/>
          <w:caps/>
          <w:kern w:val="32"/>
          <w:sz w:val="28"/>
          <w:szCs w:val="20"/>
          <w:lang w:eastAsia="ru-RU"/>
        </w:rPr>
      </w:pPr>
      <w:proofErr w:type="gramStart"/>
      <w:r w:rsidRPr="00AA4963">
        <w:rPr>
          <w:rFonts w:ascii="Times New Roman" w:eastAsia="Times New Roman" w:hAnsi="Times New Roman" w:cs="Times New Roman"/>
          <w:caps/>
          <w:kern w:val="32"/>
          <w:sz w:val="28"/>
          <w:szCs w:val="20"/>
          <w:lang w:eastAsia="ru-RU"/>
        </w:rPr>
        <w:t>учебно-научного структурного подразделения)</w:t>
      </w:r>
      <w:proofErr w:type="gramEnd"/>
    </w:p>
    <w:p w:rsidR="00B511B9" w:rsidRPr="00AA4963" w:rsidRDefault="00B511B9" w:rsidP="00B511B9">
      <w:pPr>
        <w:spacing w:after="0" w:line="240" w:lineRule="auto"/>
        <w:rPr>
          <w:rFonts w:ascii="Times New Roman" w:eastAsia="Times New Roman" w:hAnsi="Times New Roman" w:cs="Times New Roman"/>
          <w:sz w:val="20"/>
          <w:szCs w:val="20"/>
          <w:lang w:eastAsia="ru-RU"/>
        </w:rPr>
      </w:pPr>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4.1.</w:t>
      </w:r>
      <w:r>
        <w:rPr>
          <w:rFonts w:ascii="Times New Roman" w:eastAsia="Times New Roman" w:hAnsi="Times New Roman" w:cs="Times New Roman"/>
          <w:color w:val="000000"/>
          <w:sz w:val="28"/>
          <w:szCs w:val="20"/>
          <w:lang w:val="en-US" w:eastAsia="ru-RU"/>
        </w:rPr>
        <w:t> </w:t>
      </w:r>
      <w:proofErr w:type="gramStart"/>
      <w:r w:rsidRPr="00AA4963">
        <w:rPr>
          <w:rFonts w:ascii="Times New Roman" w:eastAsia="Times New Roman" w:hAnsi="Times New Roman" w:cs="Times New Roman"/>
          <w:color w:val="000000"/>
          <w:sz w:val="28"/>
          <w:szCs w:val="20"/>
          <w:lang w:eastAsia="ru-RU"/>
        </w:rPr>
        <w:t>Непосредственное руководство деятельностью факультета осуществляет декан (</w:t>
      </w:r>
      <w:r w:rsidRPr="00AA4963">
        <w:rPr>
          <w:rFonts w:ascii="Times New Roman" w:eastAsia="Times New Roman" w:hAnsi="Times New Roman" w:cs="Times New Roman"/>
          <w:sz w:val="28"/>
          <w:szCs w:val="20"/>
          <w:lang w:eastAsia="ru-RU"/>
        </w:rPr>
        <w:t>руководитель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избираемый на эту должность сроком на 5 лет расширенным составом ученого совета факультета тайным голосованием из числа наиболее квалифицированных и авторитетных работников университета – специалистов соответствующего профиля, имеющих ученую степень или звание, и утверждаемый в должности приказом ректора университета с последующим заключением трудового договора.</w:t>
      </w:r>
      <w:proofErr w:type="gramEnd"/>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4.2.</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Декан факультета (</w:t>
      </w:r>
      <w:r w:rsidRPr="00AA4963">
        <w:rPr>
          <w:rFonts w:ascii="Times New Roman" w:eastAsia="Times New Roman" w:hAnsi="Times New Roman" w:cs="Times New Roman"/>
          <w:sz w:val="28"/>
          <w:szCs w:val="20"/>
          <w:lang w:eastAsia="ru-RU"/>
        </w:rPr>
        <w:t>руководитель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не может исполнять свои обязанности по совместительству.</w:t>
      </w:r>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4.3.</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В соответствии с Трудовым кодексом РФ должность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может замещаться лицом не старше шестидесяти пяти лет независимо от времени заключения трудового договора. По достижении данного возраста декан факультета (</w:t>
      </w:r>
      <w:r w:rsidRPr="00AA4963">
        <w:rPr>
          <w:rFonts w:ascii="Times New Roman" w:eastAsia="Times New Roman" w:hAnsi="Times New Roman" w:cs="Times New Roman"/>
          <w:sz w:val="28"/>
          <w:szCs w:val="20"/>
          <w:lang w:eastAsia="ru-RU"/>
        </w:rPr>
        <w:t>руководитель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переводится с его согласия на иную должность, соответствующую его квалификации. Ректор может инициировать принятие ученым советом университета решения о продлении срока пребывания в должности декана факультета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до достижения им возраста семидесяти лет. </w:t>
      </w:r>
    </w:p>
    <w:p w:rsidR="00B511B9" w:rsidRPr="006420F3" w:rsidRDefault="00B511B9" w:rsidP="00B511B9">
      <w:pPr>
        <w:pStyle w:val="ConsPlusNormal"/>
        <w:widowControl/>
        <w:tabs>
          <w:tab w:val="left" w:pos="784"/>
        </w:tabs>
        <w:spacing w:line="238" w:lineRule="auto"/>
        <w:ind w:firstLine="709"/>
        <w:jc w:val="both"/>
        <w:rPr>
          <w:rFonts w:ascii="Times New Roman" w:hAnsi="Times New Roman" w:cs="Times New Roman"/>
          <w:sz w:val="28"/>
          <w:szCs w:val="28"/>
        </w:rPr>
      </w:pPr>
      <w:r w:rsidRPr="00AA4963">
        <w:rPr>
          <w:rFonts w:ascii="Times New Roman" w:hAnsi="Times New Roman" w:cs="Times New Roman"/>
          <w:color w:val="000000"/>
          <w:sz w:val="28"/>
        </w:rPr>
        <w:t>4.4</w:t>
      </w:r>
      <w:r w:rsidRPr="005F1562">
        <w:rPr>
          <w:rFonts w:ascii="Times New Roman" w:hAnsi="Times New Roman" w:cs="Times New Roman"/>
          <w:sz w:val="28"/>
        </w:rPr>
        <w:t>.</w:t>
      </w:r>
      <w:r w:rsidRPr="005F1562">
        <w:rPr>
          <w:rFonts w:ascii="Times New Roman" w:hAnsi="Times New Roman" w:cs="Times New Roman"/>
          <w:sz w:val="28"/>
          <w:lang w:val="en-US"/>
        </w:rPr>
        <w:t> </w:t>
      </w:r>
      <w:r w:rsidRPr="005F1562">
        <w:rPr>
          <w:rFonts w:ascii="Times New Roman" w:hAnsi="Times New Roman" w:cs="Times New Roman"/>
          <w:sz w:val="28"/>
          <w:szCs w:val="28"/>
        </w:rPr>
        <w:t xml:space="preserve">Декан факультета Томского государственного университета избирается Ученым советом ТГУ </w:t>
      </w:r>
      <w:r w:rsidRPr="006420F3">
        <w:rPr>
          <w:rFonts w:ascii="Times New Roman" w:hAnsi="Times New Roman" w:cs="Times New Roman"/>
          <w:sz w:val="28"/>
          <w:szCs w:val="28"/>
        </w:rPr>
        <w:t>тайным голосо</w:t>
      </w:r>
      <w:r>
        <w:rPr>
          <w:rFonts w:ascii="Times New Roman" w:hAnsi="Times New Roman" w:cs="Times New Roman"/>
          <w:sz w:val="28"/>
          <w:szCs w:val="28"/>
        </w:rPr>
        <w:t>ванием на альтернативной основе в соответствии с Положением о процедуре выборов декана (директора института) ТГУ.</w:t>
      </w:r>
      <w:r w:rsidRPr="006420F3">
        <w:rPr>
          <w:rFonts w:ascii="Times New Roman" w:hAnsi="Times New Roman" w:cs="Times New Roman"/>
          <w:sz w:val="28"/>
          <w:szCs w:val="28"/>
        </w:rPr>
        <w:t xml:space="preserve"> Решение Ученого совета  ТГУ утверждается приказом ректора ТГУ.</w:t>
      </w:r>
      <w:r>
        <w:rPr>
          <w:rStyle w:val="a8"/>
          <w:rFonts w:ascii="Times New Roman" w:hAnsi="Times New Roman" w:cs="Times New Roman"/>
          <w:sz w:val="28"/>
          <w:szCs w:val="28"/>
        </w:rPr>
        <w:footnoteReference w:id="2"/>
      </w:r>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4.5</w:t>
      </w:r>
      <w:r w:rsidRPr="00AA4963">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val="en-US" w:eastAsia="ru-RU"/>
        </w:rPr>
        <w:t> </w:t>
      </w:r>
      <w:proofErr w:type="gramStart"/>
      <w:r w:rsidRPr="00AA4963">
        <w:rPr>
          <w:rFonts w:ascii="Times New Roman" w:eastAsia="Times New Roman" w:hAnsi="Times New Roman" w:cs="Times New Roman"/>
          <w:color w:val="000000"/>
          <w:sz w:val="28"/>
          <w:szCs w:val="20"/>
          <w:lang w:eastAsia="ru-RU"/>
        </w:rPr>
        <w:t>Решение о досрочном освобождении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от занимаемой должности принимается расширенным составом ученого совета факультета, формируемым по правилам, установленным выше для избрания декана (</w:t>
      </w:r>
      <w:r w:rsidRPr="00AA4963">
        <w:rPr>
          <w:rFonts w:ascii="Times New Roman" w:eastAsia="Times New Roman" w:hAnsi="Times New Roman" w:cs="Times New Roman"/>
          <w:sz w:val="28"/>
          <w:szCs w:val="20"/>
          <w:lang w:eastAsia="ru-RU"/>
        </w:rPr>
        <w:t xml:space="preserve">руководителя приравненного по </w:t>
      </w:r>
      <w:r w:rsidRPr="00AA4963">
        <w:rPr>
          <w:rFonts w:ascii="Times New Roman" w:eastAsia="Times New Roman" w:hAnsi="Times New Roman" w:cs="Times New Roman"/>
          <w:sz w:val="28"/>
          <w:szCs w:val="20"/>
          <w:lang w:eastAsia="ru-RU"/>
        </w:rPr>
        <w:lastRenderedPageBreak/>
        <w:t>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путем тайного голосования большинство</w:t>
      </w:r>
      <w:r>
        <w:rPr>
          <w:rFonts w:ascii="Times New Roman" w:eastAsia="Times New Roman" w:hAnsi="Times New Roman" w:cs="Times New Roman"/>
          <w:color w:val="000000"/>
          <w:sz w:val="28"/>
          <w:szCs w:val="20"/>
          <w:lang w:eastAsia="ru-RU"/>
        </w:rPr>
        <w:t>м голосов от списочного состава.</w:t>
      </w:r>
      <w:r w:rsidRPr="00AA4963">
        <w:rPr>
          <w:rFonts w:ascii="Times New Roman" w:eastAsia="Times New Roman" w:hAnsi="Times New Roman" w:cs="Times New Roman"/>
          <w:color w:val="000000"/>
          <w:sz w:val="28"/>
          <w:szCs w:val="20"/>
          <w:lang w:eastAsia="ru-RU"/>
        </w:rPr>
        <w:t xml:space="preserve"> </w:t>
      </w:r>
      <w:proofErr w:type="gramEnd"/>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4.6</w:t>
      </w:r>
      <w:r w:rsidRPr="00AA4963">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В обязанности декана факультета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входит: </w:t>
      </w:r>
    </w:p>
    <w:p w:rsidR="00B511B9"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proofErr w:type="gramStart"/>
      <w:r w:rsidRPr="00AA4963">
        <w:rPr>
          <w:rFonts w:ascii="Times New Roman" w:eastAsia="Times New Roman" w:hAnsi="Times New Roman" w:cs="Times New Roman"/>
          <w:color w:val="000000"/>
          <w:sz w:val="28"/>
          <w:szCs w:val="20"/>
          <w:lang w:eastAsia="ru-RU"/>
        </w:rPr>
        <w:t>а)</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руководство факультетом; реализация решений ученого совета университета и  факультета, распоряжений должностных лиц университета в пределах их полномочий;  руководство работой ученого совета факультета; </w:t>
      </w:r>
      <w:proofErr w:type="gramEnd"/>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б)</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распределение на основе принципов, установленных ученым советом факультета,  штатов, финансовых и материальных ресурсов между подразделениями факультета, формирование доходно-расходных смет и штатных расписаний в пределах выделенных факультету средств; </w:t>
      </w:r>
    </w:p>
    <w:p w:rsidR="00B511B9" w:rsidRPr="00AA4963" w:rsidRDefault="00B511B9" w:rsidP="00B511B9">
      <w:pPr>
        <w:autoSpaceDE w:val="0"/>
        <w:autoSpaceDN w:val="0"/>
        <w:adjustRightInd w:val="0"/>
        <w:spacing w:after="0" w:line="238"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в)</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составление учебно-производственных планов, расписаний и </w:t>
      </w:r>
      <w:proofErr w:type="gramStart"/>
      <w:r w:rsidRPr="00AA4963">
        <w:rPr>
          <w:rFonts w:ascii="Times New Roman" w:eastAsia="Times New Roman" w:hAnsi="Times New Roman" w:cs="Times New Roman"/>
          <w:color w:val="000000"/>
          <w:sz w:val="28"/>
          <w:szCs w:val="20"/>
          <w:lang w:eastAsia="ru-RU"/>
        </w:rPr>
        <w:t>контроль за</w:t>
      </w:r>
      <w:proofErr w:type="gramEnd"/>
      <w:r w:rsidRPr="00AA4963">
        <w:rPr>
          <w:rFonts w:ascii="Times New Roman" w:eastAsia="Times New Roman" w:hAnsi="Times New Roman" w:cs="Times New Roman"/>
          <w:color w:val="000000"/>
          <w:sz w:val="28"/>
          <w:szCs w:val="20"/>
          <w:lang w:eastAsia="ru-RU"/>
        </w:rPr>
        <w:t xml:space="preserve"> их выполнением; организация проверки знаний, итоговой государственной аттестации;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г)</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распределение учебных поручений между кафедрами, согласование передаваемых и получаемых межфакультетских поручений;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д)</w:t>
      </w:r>
      <w:r>
        <w:rPr>
          <w:rFonts w:ascii="Times New Roman" w:eastAsia="Times New Roman" w:hAnsi="Times New Roman" w:cs="Times New Roman"/>
          <w:color w:val="000000"/>
          <w:sz w:val="28"/>
          <w:szCs w:val="20"/>
          <w:lang w:val="en-US" w:eastAsia="ru-RU"/>
        </w:rPr>
        <w:t> </w:t>
      </w:r>
      <w:proofErr w:type="spellStart"/>
      <w:r w:rsidRPr="00AA4963">
        <w:rPr>
          <w:rFonts w:ascii="Times New Roman" w:eastAsia="Times New Roman" w:hAnsi="Times New Roman" w:cs="Times New Roman"/>
          <w:color w:val="000000"/>
          <w:sz w:val="28"/>
          <w:szCs w:val="20"/>
          <w:lang w:eastAsia="ru-RU"/>
        </w:rPr>
        <w:t>профориентационная</w:t>
      </w:r>
      <w:proofErr w:type="spellEnd"/>
      <w:r w:rsidRPr="00AA4963">
        <w:rPr>
          <w:rFonts w:ascii="Times New Roman" w:eastAsia="Times New Roman" w:hAnsi="Times New Roman" w:cs="Times New Roman"/>
          <w:color w:val="000000"/>
          <w:sz w:val="28"/>
          <w:szCs w:val="20"/>
          <w:lang w:eastAsia="ru-RU"/>
        </w:rPr>
        <w:t xml:space="preserve"> работа и руководство организацией набора студентов,  участие в трудоустройстве выпускаемых специалистов;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е)</w:t>
      </w:r>
      <w:r>
        <w:rPr>
          <w:rFonts w:ascii="Times New Roman" w:eastAsia="Times New Roman" w:hAnsi="Times New Roman" w:cs="Times New Roman"/>
          <w:color w:val="000000"/>
          <w:sz w:val="28"/>
          <w:szCs w:val="20"/>
          <w:lang w:val="en-US" w:eastAsia="ru-RU"/>
        </w:rPr>
        <w:t> </w:t>
      </w:r>
      <w:proofErr w:type="gramStart"/>
      <w:r w:rsidRPr="00AA4963">
        <w:rPr>
          <w:rFonts w:ascii="Times New Roman" w:eastAsia="Times New Roman" w:hAnsi="Times New Roman" w:cs="Times New Roman"/>
          <w:color w:val="000000"/>
          <w:sz w:val="28"/>
          <w:szCs w:val="20"/>
          <w:lang w:eastAsia="ru-RU"/>
        </w:rPr>
        <w:t>контроль за</w:t>
      </w:r>
      <w:proofErr w:type="gramEnd"/>
      <w:r w:rsidRPr="00AA4963">
        <w:rPr>
          <w:rFonts w:ascii="Times New Roman" w:eastAsia="Times New Roman" w:hAnsi="Times New Roman" w:cs="Times New Roman"/>
          <w:color w:val="000000"/>
          <w:sz w:val="28"/>
          <w:szCs w:val="20"/>
          <w:lang w:eastAsia="ru-RU"/>
        </w:rPr>
        <w:t xml:space="preserve"> работой кафедр по учебной и научной деятельности, за работой магистратуры, аспирантуры и докторантуры, за повышением квалификации преподавателей; за работой научных и производственных подразделений по выполнению тематических и производственных планов; контроль за привлечением студентов к научным исследованиям;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ж)</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 xml:space="preserve">обеспечение учебной и производственной дисциплины обучающихся и сотрудников факультета; организация воспитательной работы со студентами;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з)</w:t>
      </w:r>
      <w:r>
        <w:rPr>
          <w:rFonts w:ascii="Times New Roman" w:eastAsia="Times New Roman" w:hAnsi="Times New Roman" w:cs="Times New Roman"/>
          <w:color w:val="000000"/>
          <w:sz w:val="28"/>
          <w:szCs w:val="20"/>
          <w:lang w:val="en-US" w:eastAsia="ru-RU"/>
        </w:rPr>
        <w:t> </w:t>
      </w:r>
      <w:proofErr w:type="gramStart"/>
      <w:r w:rsidRPr="00AA4963">
        <w:rPr>
          <w:rFonts w:ascii="Times New Roman" w:eastAsia="Times New Roman" w:hAnsi="Times New Roman" w:cs="Times New Roman"/>
          <w:color w:val="000000"/>
          <w:sz w:val="28"/>
          <w:szCs w:val="20"/>
          <w:lang w:eastAsia="ru-RU"/>
        </w:rPr>
        <w:t>контроль за</w:t>
      </w:r>
      <w:proofErr w:type="gramEnd"/>
      <w:r w:rsidRPr="00AA4963">
        <w:rPr>
          <w:rFonts w:ascii="Times New Roman" w:eastAsia="Times New Roman" w:hAnsi="Times New Roman" w:cs="Times New Roman"/>
          <w:color w:val="000000"/>
          <w:sz w:val="28"/>
          <w:szCs w:val="20"/>
          <w:lang w:eastAsia="ru-RU"/>
        </w:rPr>
        <w:t xml:space="preserve"> соблюдением в подразделениях факультета и в студенческих общежитиях правил внутреннего распорядка, охраны труда и производственной санитарии;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AA4963">
        <w:rPr>
          <w:rFonts w:ascii="Times New Roman" w:eastAsia="Times New Roman" w:hAnsi="Times New Roman" w:cs="Times New Roman"/>
          <w:color w:val="000000"/>
          <w:sz w:val="28"/>
          <w:szCs w:val="20"/>
          <w:lang w:eastAsia="ru-RU"/>
        </w:rPr>
        <w:t>и)</w:t>
      </w:r>
      <w:r>
        <w:rPr>
          <w:rFonts w:ascii="Times New Roman" w:eastAsia="Times New Roman" w:hAnsi="Times New Roman" w:cs="Times New Roman"/>
          <w:color w:val="000000"/>
          <w:sz w:val="28"/>
          <w:szCs w:val="20"/>
          <w:lang w:val="en-US" w:eastAsia="ru-RU"/>
        </w:rPr>
        <w:t> </w:t>
      </w:r>
      <w:proofErr w:type="gramStart"/>
      <w:r w:rsidRPr="00AA4963">
        <w:rPr>
          <w:rFonts w:ascii="Times New Roman" w:eastAsia="Times New Roman" w:hAnsi="Times New Roman" w:cs="Times New Roman"/>
          <w:color w:val="000000"/>
          <w:sz w:val="28"/>
          <w:szCs w:val="20"/>
          <w:lang w:eastAsia="ru-RU"/>
        </w:rPr>
        <w:t>контроль за</w:t>
      </w:r>
      <w:proofErr w:type="gramEnd"/>
      <w:r w:rsidRPr="00AA4963">
        <w:rPr>
          <w:rFonts w:ascii="Times New Roman" w:eastAsia="Times New Roman" w:hAnsi="Times New Roman" w:cs="Times New Roman"/>
          <w:color w:val="000000"/>
          <w:sz w:val="28"/>
          <w:szCs w:val="20"/>
          <w:lang w:eastAsia="ru-RU"/>
        </w:rPr>
        <w:t xml:space="preserve"> сохранностью находящегося в пользовании факультета имущества.  </w:t>
      </w:r>
    </w:p>
    <w:p w:rsidR="00B511B9" w:rsidRPr="00AA4963"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4.7</w:t>
      </w:r>
      <w:r w:rsidRPr="00AA4963">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Декан (</w:t>
      </w:r>
      <w:r w:rsidRPr="00AA4963">
        <w:rPr>
          <w:rFonts w:ascii="Times New Roman" w:eastAsia="Times New Roman" w:hAnsi="Times New Roman" w:cs="Times New Roman"/>
          <w:sz w:val="28"/>
          <w:szCs w:val="20"/>
          <w:lang w:eastAsia="ru-RU"/>
        </w:rPr>
        <w:t>руководитель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имеет заместителей, число и обязанности которых определяются структурой факультета и объемом его работы. Заместители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получающие доплату из общеуниверситетских источников финансирования, назначаются и освобождаются приказом ректора по представлению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Заместители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получающие доплату из собственных внебюджетных средств факультета</w:t>
      </w:r>
      <w:r>
        <w:rPr>
          <w:rFonts w:ascii="Times New Roman" w:eastAsia="Times New Roman" w:hAnsi="Times New Roman" w:cs="Times New Roman"/>
          <w:color w:val="000000"/>
          <w:sz w:val="28"/>
          <w:szCs w:val="20"/>
          <w:lang w:eastAsia="ru-RU"/>
        </w:rPr>
        <w:t>,</w:t>
      </w:r>
      <w:r w:rsidRPr="00AA4963">
        <w:rPr>
          <w:rFonts w:ascii="Times New Roman" w:eastAsia="Times New Roman" w:hAnsi="Times New Roman" w:cs="Times New Roman"/>
          <w:color w:val="000000"/>
          <w:sz w:val="28"/>
          <w:szCs w:val="20"/>
          <w:lang w:eastAsia="ru-RU"/>
        </w:rPr>
        <w:t xml:space="preserve"> назначаются и освобождаются распоряжением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w:t>
      </w:r>
    </w:p>
    <w:p w:rsidR="00B511B9" w:rsidRPr="00D633D6"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lastRenderedPageBreak/>
        <w:t>4.8</w:t>
      </w:r>
      <w:r w:rsidRPr="00AA4963">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val="en-US" w:eastAsia="ru-RU"/>
        </w:rPr>
        <w:t> </w:t>
      </w:r>
      <w:r w:rsidRPr="00AA4963">
        <w:rPr>
          <w:rFonts w:ascii="Times New Roman" w:eastAsia="Times New Roman" w:hAnsi="Times New Roman" w:cs="Times New Roman"/>
          <w:color w:val="000000"/>
          <w:sz w:val="28"/>
          <w:szCs w:val="20"/>
          <w:lang w:eastAsia="ru-RU"/>
        </w:rPr>
        <w:t>В пределах своей компетенции декан (</w:t>
      </w:r>
      <w:r w:rsidRPr="00AA4963">
        <w:rPr>
          <w:rFonts w:ascii="Times New Roman" w:eastAsia="Times New Roman" w:hAnsi="Times New Roman" w:cs="Times New Roman"/>
          <w:sz w:val="28"/>
          <w:szCs w:val="20"/>
          <w:lang w:eastAsia="ru-RU"/>
        </w:rPr>
        <w:t>руководитель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xml:space="preserve">) издает распоряжения, обязательные для всех работников факультета и всех </w:t>
      </w:r>
      <w:proofErr w:type="gramStart"/>
      <w:r w:rsidRPr="00AA4963">
        <w:rPr>
          <w:rFonts w:ascii="Times New Roman" w:eastAsia="Times New Roman" w:hAnsi="Times New Roman" w:cs="Times New Roman"/>
          <w:color w:val="000000"/>
          <w:sz w:val="28"/>
          <w:szCs w:val="20"/>
          <w:lang w:eastAsia="ru-RU"/>
        </w:rPr>
        <w:t>категорий</w:t>
      </w:r>
      <w:proofErr w:type="gramEnd"/>
      <w:r w:rsidRPr="00AA4963">
        <w:rPr>
          <w:rFonts w:ascii="Times New Roman" w:eastAsia="Times New Roman" w:hAnsi="Times New Roman" w:cs="Times New Roman"/>
          <w:color w:val="000000"/>
          <w:sz w:val="28"/>
          <w:szCs w:val="20"/>
          <w:lang w:eastAsia="ru-RU"/>
        </w:rPr>
        <w:t xml:space="preserve"> обучающихся на нем. Распоряжения декана (</w:t>
      </w:r>
      <w:r w:rsidRPr="00AA4963">
        <w:rPr>
          <w:rFonts w:ascii="Times New Roman" w:eastAsia="Times New Roman" w:hAnsi="Times New Roman" w:cs="Times New Roman"/>
          <w:sz w:val="28"/>
          <w:szCs w:val="20"/>
          <w:lang w:eastAsia="ru-RU"/>
        </w:rPr>
        <w:t>руководителя приравненного по статусу к факультету учебно-научного структурного подразделения</w:t>
      </w:r>
      <w:r w:rsidRPr="00AA4963">
        <w:rPr>
          <w:rFonts w:ascii="Times New Roman" w:eastAsia="Times New Roman" w:hAnsi="Times New Roman" w:cs="Times New Roman"/>
          <w:color w:val="000000"/>
          <w:sz w:val="28"/>
          <w:szCs w:val="20"/>
          <w:lang w:eastAsia="ru-RU"/>
        </w:rPr>
        <w:t>), противоречащие законодательству, Уставу университета и настоящему Положению, могут быть отменены мотивированным приказом ректора.</w:t>
      </w:r>
    </w:p>
    <w:p w:rsidR="00B511B9" w:rsidRPr="00D633D6" w:rsidRDefault="00B511B9" w:rsidP="00B511B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F2403D" w:rsidRDefault="00F2403D" w:rsidP="00B511B9">
      <w:pPr>
        <w:numPr>
          <w:ilvl w:val="0"/>
          <w:numId w:val="1"/>
        </w:numPr>
        <w:autoSpaceDE w:val="0"/>
        <w:autoSpaceDN w:val="0"/>
        <w:adjustRightInd w:val="0"/>
        <w:spacing w:after="0" w:line="240" w:lineRule="auto"/>
        <w:jc w:val="center"/>
      </w:pPr>
    </w:p>
    <w:sectPr w:rsidR="00F2403D" w:rsidSect="002E433D">
      <w:headerReference w:type="even" r:id="rId8"/>
      <w:headerReference w:type="default" r:id="rId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81" w:rsidRDefault="005D6881" w:rsidP="002E433D">
      <w:pPr>
        <w:spacing w:after="0" w:line="240" w:lineRule="auto"/>
      </w:pPr>
      <w:r>
        <w:separator/>
      </w:r>
    </w:p>
  </w:endnote>
  <w:endnote w:type="continuationSeparator" w:id="0">
    <w:p w:rsidR="005D6881" w:rsidRDefault="005D6881" w:rsidP="002E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81" w:rsidRDefault="005D6881" w:rsidP="002E433D">
      <w:pPr>
        <w:spacing w:after="0" w:line="240" w:lineRule="auto"/>
      </w:pPr>
      <w:r>
        <w:separator/>
      </w:r>
    </w:p>
  </w:footnote>
  <w:footnote w:type="continuationSeparator" w:id="0">
    <w:p w:rsidR="005D6881" w:rsidRDefault="005D6881" w:rsidP="002E433D">
      <w:pPr>
        <w:spacing w:after="0" w:line="240" w:lineRule="auto"/>
      </w:pPr>
      <w:r>
        <w:continuationSeparator/>
      </w:r>
    </w:p>
  </w:footnote>
  <w:footnote w:id="1">
    <w:p w:rsidR="00B511B9" w:rsidRDefault="00B511B9" w:rsidP="00B511B9">
      <w:pPr>
        <w:pStyle w:val="a6"/>
      </w:pPr>
      <w:r>
        <w:rPr>
          <w:rStyle w:val="a8"/>
        </w:rPr>
        <w:footnoteRef/>
      </w:r>
      <w:r>
        <w:t xml:space="preserve"> Данная формулировка пункта 2.3 утверждена решением Учёного совета ТГУ от  05.10.2006 г., протокол № 8.</w:t>
      </w:r>
    </w:p>
  </w:footnote>
  <w:footnote w:id="2">
    <w:p w:rsidR="00B511B9" w:rsidRPr="003C274B" w:rsidRDefault="00B511B9" w:rsidP="00B511B9">
      <w:pPr>
        <w:pStyle w:val="a6"/>
        <w:jc w:val="both"/>
      </w:pPr>
      <w:r w:rsidRPr="003C274B">
        <w:rPr>
          <w:rStyle w:val="a8"/>
        </w:rPr>
        <w:footnoteRef/>
      </w:r>
      <w:r w:rsidRPr="003C274B">
        <w:t xml:space="preserve"> </w:t>
      </w:r>
      <w:r w:rsidRPr="003C274B">
        <w:rPr>
          <w:color w:val="000000"/>
        </w:rPr>
        <w:t xml:space="preserve">п. 4.4. </w:t>
      </w:r>
      <w:proofErr w:type="gramStart"/>
      <w:r w:rsidRPr="003C274B">
        <w:rPr>
          <w:color w:val="000000"/>
        </w:rPr>
        <w:t>приведен</w:t>
      </w:r>
      <w:proofErr w:type="gramEnd"/>
      <w:r w:rsidRPr="003C274B">
        <w:rPr>
          <w:color w:val="000000"/>
        </w:rPr>
        <w:t xml:space="preserve"> в соответствие п. 5.8. Устава ТГУ (новая редакция)</w:t>
      </w:r>
      <w:r>
        <w:rPr>
          <w:color w:val="000000"/>
        </w:rPr>
        <w:t>,</w:t>
      </w:r>
      <w:r w:rsidRPr="003C274B">
        <w:rPr>
          <w:color w:val="000000"/>
        </w:rPr>
        <w:t xml:space="preserve"> утвержденного приказом </w:t>
      </w:r>
      <w:r>
        <w:rPr>
          <w:color w:val="000000"/>
        </w:rPr>
        <w:t>Министерства образования и науки Российской Федерации</w:t>
      </w:r>
      <w:r w:rsidRPr="003C274B">
        <w:rPr>
          <w:color w:val="000000"/>
        </w:rPr>
        <w:t xml:space="preserve"> от 25</w:t>
      </w:r>
      <w:r>
        <w:rPr>
          <w:color w:val="000000"/>
        </w:rPr>
        <w:t> </w:t>
      </w:r>
      <w:r w:rsidRPr="003C274B">
        <w:rPr>
          <w:color w:val="000000"/>
        </w:rPr>
        <w:t>мая 2011 г., № 1750.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E2" w:rsidRDefault="00DB7502" w:rsidP="00B2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47E2" w:rsidRDefault="005D68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E2" w:rsidRDefault="00DB7502" w:rsidP="00B2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11B9">
      <w:rPr>
        <w:rStyle w:val="a5"/>
        <w:noProof/>
      </w:rPr>
      <w:t>7</w:t>
    </w:r>
    <w:r>
      <w:rPr>
        <w:rStyle w:val="a5"/>
      </w:rPr>
      <w:fldChar w:fldCharType="end"/>
    </w:r>
  </w:p>
  <w:p w:rsidR="004947E2" w:rsidRDefault="005D68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BD2"/>
    <w:multiLevelType w:val="hybridMultilevel"/>
    <w:tmpl w:val="C6B8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3D"/>
    <w:rsid w:val="00032C98"/>
    <w:rsid w:val="00043DE8"/>
    <w:rsid w:val="00071B6C"/>
    <w:rsid w:val="000743AD"/>
    <w:rsid w:val="00077AB3"/>
    <w:rsid w:val="000835D4"/>
    <w:rsid w:val="00095EFE"/>
    <w:rsid w:val="000B17FD"/>
    <w:rsid w:val="000C21EE"/>
    <w:rsid w:val="000E4A94"/>
    <w:rsid w:val="001019AD"/>
    <w:rsid w:val="00106BE1"/>
    <w:rsid w:val="00111399"/>
    <w:rsid w:val="001126FF"/>
    <w:rsid w:val="00144974"/>
    <w:rsid w:val="00165EC0"/>
    <w:rsid w:val="00174510"/>
    <w:rsid w:val="00197F34"/>
    <w:rsid w:val="001D210F"/>
    <w:rsid w:val="001D4568"/>
    <w:rsid w:val="001E2D0A"/>
    <w:rsid w:val="001F2233"/>
    <w:rsid w:val="001F2811"/>
    <w:rsid w:val="00203576"/>
    <w:rsid w:val="00207E5E"/>
    <w:rsid w:val="00220669"/>
    <w:rsid w:val="002318AA"/>
    <w:rsid w:val="002345B4"/>
    <w:rsid w:val="00237788"/>
    <w:rsid w:val="00250A9D"/>
    <w:rsid w:val="002512AC"/>
    <w:rsid w:val="00291AE8"/>
    <w:rsid w:val="00294C02"/>
    <w:rsid w:val="002A69EB"/>
    <w:rsid w:val="002B2D72"/>
    <w:rsid w:val="002B523B"/>
    <w:rsid w:val="002C2339"/>
    <w:rsid w:val="002E433D"/>
    <w:rsid w:val="002F1B4E"/>
    <w:rsid w:val="002F524D"/>
    <w:rsid w:val="003274C4"/>
    <w:rsid w:val="00342C5F"/>
    <w:rsid w:val="00371E4A"/>
    <w:rsid w:val="00393608"/>
    <w:rsid w:val="003B4B8C"/>
    <w:rsid w:val="003D5075"/>
    <w:rsid w:val="003F609C"/>
    <w:rsid w:val="00401D50"/>
    <w:rsid w:val="00402710"/>
    <w:rsid w:val="00431E03"/>
    <w:rsid w:val="00447998"/>
    <w:rsid w:val="0045319A"/>
    <w:rsid w:val="00466CF4"/>
    <w:rsid w:val="004A40D4"/>
    <w:rsid w:val="004D1D11"/>
    <w:rsid w:val="004D444D"/>
    <w:rsid w:val="004E0565"/>
    <w:rsid w:val="00511341"/>
    <w:rsid w:val="005176F8"/>
    <w:rsid w:val="00537440"/>
    <w:rsid w:val="0054556A"/>
    <w:rsid w:val="0055648E"/>
    <w:rsid w:val="00567AB4"/>
    <w:rsid w:val="00570FA8"/>
    <w:rsid w:val="00575A9F"/>
    <w:rsid w:val="00580472"/>
    <w:rsid w:val="005B4F5B"/>
    <w:rsid w:val="005D6881"/>
    <w:rsid w:val="00613B37"/>
    <w:rsid w:val="00613C54"/>
    <w:rsid w:val="00643A42"/>
    <w:rsid w:val="0064689A"/>
    <w:rsid w:val="00657B9E"/>
    <w:rsid w:val="0066301C"/>
    <w:rsid w:val="006959BD"/>
    <w:rsid w:val="00696C1F"/>
    <w:rsid w:val="006A05EC"/>
    <w:rsid w:val="006A077E"/>
    <w:rsid w:val="006C0329"/>
    <w:rsid w:val="006C2ACF"/>
    <w:rsid w:val="006D25C1"/>
    <w:rsid w:val="006E247E"/>
    <w:rsid w:val="006F51C1"/>
    <w:rsid w:val="00711637"/>
    <w:rsid w:val="00730A94"/>
    <w:rsid w:val="0074377D"/>
    <w:rsid w:val="00753B96"/>
    <w:rsid w:val="007755FD"/>
    <w:rsid w:val="00780432"/>
    <w:rsid w:val="0079489D"/>
    <w:rsid w:val="007A714E"/>
    <w:rsid w:val="007A7913"/>
    <w:rsid w:val="007C3CDD"/>
    <w:rsid w:val="007C4D63"/>
    <w:rsid w:val="007C653E"/>
    <w:rsid w:val="007E12AE"/>
    <w:rsid w:val="007E2FDC"/>
    <w:rsid w:val="007E3757"/>
    <w:rsid w:val="007F3529"/>
    <w:rsid w:val="007F6883"/>
    <w:rsid w:val="00823A2D"/>
    <w:rsid w:val="00841751"/>
    <w:rsid w:val="008468AF"/>
    <w:rsid w:val="00866E1A"/>
    <w:rsid w:val="0087070E"/>
    <w:rsid w:val="008708CE"/>
    <w:rsid w:val="008732B0"/>
    <w:rsid w:val="00897B4A"/>
    <w:rsid w:val="008B3F2E"/>
    <w:rsid w:val="008B4B36"/>
    <w:rsid w:val="008E218D"/>
    <w:rsid w:val="008E299B"/>
    <w:rsid w:val="00911860"/>
    <w:rsid w:val="00933D7D"/>
    <w:rsid w:val="00945312"/>
    <w:rsid w:val="009460AA"/>
    <w:rsid w:val="009662EB"/>
    <w:rsid w:val="009849A6"/>
    <w:rsid w:val="00986228"/>
    <w:rsid w:val="00994A9B"/>
    <w:rsid w:val="00995D7E"/>
    <w:rsid w:val="009A4471"/>
    <w:rsid w:val="009A6E29"/>
    <w:rsid w:val="009D5858"/>
    <w:rsid w:val="009E1E40"/>
    <w:rsid w:val="009E47E1"/>
    <w:rsid w:val="009E60DE"/>
    <w:rsid w:val="009F447F"/>
    <w:rsid w:val="00A055EB"/>
    <w:rsid w:val="00A2580D"/>
    <w:rsid w:val="00A31D6C"/>
    <w:rsid w:val="00A32231"/>
    <w:rsid w:val="00A5113E"/>
    <w:rsid w:val="00A64FD2"/>
    <w:rsid w:val="00AA4AD4"/>
    <w:rsid w:val="00AA6553"/>
    <w:rsid w:val="00AA7C3B"/>
    <w:rsid w:val="00AB22BD"/>
    <w:rsid w:val="00AB561B"/>
    <w:rsid w:val="00AC656F"/>
    <w:rsid w:val="00AD3837"/>
    <w:rsid w:val="00AF3969"/>
    <w:rsid w:val="00B2179E"/>
    <w:rsid w:val="00B24939"/>
    <w:rsid w:val="00B24F1C"/>
    <w:rsid w:val="00B3307D"/>
    <w:rsid w:val="00B511B9"/>
    <w:rsid w:val="00B529F6"/>
    <w:rsid w:val="00B559E1"/>
    <w:rsid w:val="00B63EF3"/>
    <w:rsid w:val="00BA6618"/>
    <w:rsid w:val="00BC10BC"/>
    <w:rsid w:val="00BC1656"/>
    <w:rsid w:val="00BC38D7"/>
    <w:rsid w:val="00BC6439"/>
    <w:rsid w:val="00C2196D"/>
    <w:rsid w:val="00C30932"/>
    <w:rsid w:val="00C43D52"/>
    <w:rsid w:val="00C46785"/>
    <w:rsid w:val="00C9336A"/>
    <w:rsid w:val="00C975E7"/>
    <w:rsid w:val="00CB276B"/>
    <w:rsid w:val="00CD0962"/>
    <w:rsid w:val="00CF3172"/>
    <w:rsid w:val="00CF7572"/>
    <w:rsid w:val="00D137AF"/>
    <w:rsid w:val="00D13FBF"/>
    <w:rsid w:val="00D6569A"/>
    <w:rsid w:val="00DB7502"/>
    <w:rsid w:val="00DB77DF"/>
    <w:rsid w:val="00DD36B5"/>
    <w:rsid w:val="00DE7B08"/>
    <w:rsid w:val="00DF2F04"/>
    <w:rsid w:val="00DF5E21"/>
    <w:rsid w:val="00E13540"/>
    <w:rsid w:val="00E16885"/>
    <w:rsid w:val="00E23FBC"/>
    <w:rsid w:val="00E33CF2"/>
    <w:rsid w:val="00E46564"/>
    <w:rsid w:val="00E56715"/>
    <w:rsid w:val="00E8547C"/>
    <w:rsid w:val="00EA5331"/>
    <w:rsid w:val="00EB21E6"/>
    <w:rsid w:val="00EB2BBD"/>
    <w:rsid w:val="00EB5A67"/>
    <w:rsid w:val="00EC12D9"/>
    <w:rsid w:val="00EE73B5"/>
    <w:rsid w:val="00EF41E4"/>
    <w:rsid w:val="00EF7D13"/>
    <w:rsid w:val="00F0763E"/>
    <w:rsid w:val="00F2403D"/>
    <w:rsid w:val="00F310E2"/>
    <w:rsid w:val="00F328A6"/>
    <w:rsid w:val="00F632E2"/>
    <w:rsid w:val="00F636A5"/>
    <w:rsid w:val="00F77992"/>
    <w:rsid w:val="00F85ADE"/>
    <w:rsid w:val="00F9042D"/>
    <w:rsid w:val="00F91454"/>
    <w:rsid w:val="00FA7E47"/>
    <w:rsid w:val="00FD74BB"/>
    <w:rsid w:val="00FE291F"/>
    <w:rsid w:val="00FE31ED"/>
    <w:rsid w:val="00FE7619"/>
    <w:rsid w:val="00FF15EB"/>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4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E433D"/>
    <w:rPr>
      <w:rFonts w:ascii="Times New Roman" w:eastAsia="Times New Roman" w:hAnsi="Times New Roman" w:cs="Times New Roman"/>
      <w:sz w:val="24"/>
      <w:szCs w:val="24"/>
      <w:lang w:eastAsia="ru-RU"/>
    </w:rPr>
  </w:style>
  <w:style w:type="character" w:styleId="a5">
    <w:name w:val="page number"/>
    <w:basedOn w:val="a0"/>
    <w:rsid w:val="002E433D"/>
  </w:style>
  <w:style w:type="paragraph" w:styleId="a6">
    <w:name w:val="footnote text"/>
    <w:basedOn w:val="a"/>
    <w:link w:val="a7"/>
    <w:unhideWhenUsed/>
    <w:rsid w:val="002E433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2E433D"/>
    <w:rPr>
      <w:rFonts w:ascii="Times New Roman" w:eastAsia="Times New Roman" w:hAnsi="Times New Roman" w:cs="Times New Roman"/>
      <w:sz w:val="20"/>
      <w:szCs w:val="20"/>
      <w:lang w:eastAsia="ru-RU"/>
    </w:rPr>
  </w:style>
  <w:style w:type="character" w:styleId="a8">
    <w:name w:val="footnote reference"/>
    <w:unhideWhenUsed/>
    <w:rsid w:val="002E433D"/>
    <w:rPr>
      <w:vertAlign w:val="superscript"/>
    </w:rPr>
  </w:style>
  <w:style w:type="paragraph" w:customStyle="1" w:styleId="ConsPlusNormal">
    <w:name w:val="ConsPlusNormal"/>
    <w:rsid w:val="00B51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4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E433D"/>
    <w:rPr>
      <w:rFonts w:ascii="Times New Roman" w:eastAsia="Times New Roman" w:hAnsi="Times New Roman" w:cs="Times New Roman"/>
      <w:sz w:val="24"/>
      <w:szCs w:val="24"/>
      <w:lang w:eastAsia="ru-RU"/>
    </w:rPr>
  </w:style>
  <w:style w:type="character" w:styleId="a5">
    <w:name w:val="page number"/>
    <w:basedOn w:val="a0"/>
    <w:rsid w:val="002E433D"/>
  </w:style>
  <w:style w:type="paragraph" w:styleId="a6">
    <w:name w:val="footnote text"/>
    <w:basedOn w:val="a"/>
    <w:link w:val="a7"/>
    <w:unhideWhenUsed/>
    <w:rsid w:val="002E433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2E433D"/>
    <w:rPr>
      <w:rFonts w:ascii="Times New Roman" w:eastAsia="Times New Roman" w:hAnsi="Times New Roman" w:cs="Times New Roman"/>
      <w:sz w:val="20"/>
      <w:szCs w:val="20"/>
      <w:lang w:eastAsia="ru-RU"/>
    </w:rPr>
  </w:style>
  <w:style w:type="character" w:styleId="a8">
    <w:name w:val="footnote reference"/>
    <w:unhideWhenUsed/>
    <w:rsid w:val="002E433D"/>
    <w:rPr>
      <w:vertAlign w:val="superscript"/>
    </w:rPr>
  </w:style>
  <w:style w:type="paragraph" w:customStyle="1" w:styleId="ConsPlusNormal">
    <w:name w:val="ConsPlusNormal"/>
    <w:rsid w:val="00B51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2014-10-20T08:57:00Z</dcterms:created>
  <dcterms:modified xsi:type="dcterms:W3CDTF">2015-01-30T09:55:00Z</dcterms:modified>
</cp:coreProperties>
</file>